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9C9" w:rsidRPr="002D29C9" w:rsidRDefault="0011696F">
      <w:pPr>
        <w:jc w:val="center"/>
      </w:pPr>
      <w:r w:rsidRPr="0011696F">
        <w:rPr>
          <w:noProof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-676275</wp:posOffset>
            </wp:positionV>
            <wp:extent cx="2819400" cy="962025"/>
            <wp:effectExtent l="0" t="0" r="0" b="0"/>
            <wp:wrapNone/>
            <wp:docPr id="12" name="图片 11" descr="（北大圈）新版北丰商学院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（北大圈）新版北丰商学院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29C9">
        <w:br/>
      </w:r>
    </w:p>
    <w:p w:rsidR="00A728A2" w:rsidRDefault="0063537E">
      <w:pPr>
        <w:jc w:val="center"/>
        <w:rPr>
          <w:rFonts w:ascii="微软雅黑" w:eastAsia="微软雅黑" w:hAnsi="微软雅黑"/>
          <w:b/>
          <w:sz w:val="52"/>
          <w:szCs w:val="52"/>
        </w:rPr>
      </w:pPr>
      <w:r>
        <w:rPr>
          <w:rFonts w:ascii="微软雅黑" w:eastAsia="微软雅黑" w:hAnsi="微软雅黑" w:hint="eastAsia"/>
          <w:b/>
          <w:sz w:val="52"/>
          <w:szCs w:val="52"/>
        </w:rPr>
        <w:t>中国</w:t>
      </w:r>
      <w:r w:rsidR="00642473">
        <w:rPr>
          <w:rFonts w:ascii="微软雅黑" w:eastAsia="微软雅黑" w:hAnsi="微软雅黑" w:hint="eastAsia"/>
          <w:b/>
          <w:sz w:val="52"/>
          <w:szCs w:val="52"/>
        </w:rPr>
        <w:t>MBA经理人研修班</w:t>
      </w:r>
    </w:p>
    <w:p w:rsidR="002D29C9" w:rsidRDefault="002D29C9">
      <w:pPr>
        <w:jc w:val="center"/>
        <w:rPr>
          <w:rFonts w:ascii="微软雅黑" w:eastAsia="微软雅黑" w:hAnsi="微软雅黑"/>
          <w:b/>
          <w:sz w:val="52"/>
          <w:szCs w:val="52"/>
        </w:rPr>
      </w:pPr>
      <w:r>
        <w:rPr>
          <w:rFonts w:ascii="微软雅黑" w:eastAsia="微软雅黑" w:hAnsi="微软雅黑" w:hint="eastAsia"/>
          <w:b/>
          <w:noProof/>
          <w:sz w:val="52"/>
          <w:szCs w:val="52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133350</wp:posOffset>
            </wp:positionV>
            <wp:extent cx="5829300" cy="3086100"/>
            <wp:effectExtent l="19050" t="0" r="0" b="0"/>
            <wp:wrapNone/>
            <wp:docPr id="1" name="图片 0" descr="文章插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文章插图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29C9" w:rsidRDefault="002D29C9">
      <w:pPr>
        <w:jc w:val="center"/>
        <w:rPr>
          <w:rFonts w:ascii="微软雅黑" w:eastAsia="微软雅黑" w:hAnsi="微软雅黑"/>
          <w:spacing w:val="20"/>
          <w:sz w:val="24"/>
          <w:szCs w:val="24"/>
        </w:rPr>
      </w:pPr>
    </w:p>
    <w:p w:rsidR="002D29C9" w:rsidRDefault="002D29C9">
      <w:pPr>
        <w:jc w:val="center"/>
        <w:rPr>
          <w:rFonts w:ascii="微软雅黑" w:eastAsia="微软雅黑" w:hAnsi="微软雅黑"/>
          <w:spacing w:val="20"/>
          <w:sz w:val="24"/>
          <w:szCs w:val="24"/>
        </w:rPr>
      </w:pPr>
    </w:p>
    <w:p w:rsidR="002D29C9" w:rsidRDefault="002D29C9">
      <w:pPr>
        <w:jc w:val="center"/>
        <w:rPr>
          <w:rFonts w:ascii="微软雅黑" w:eastAsia="微软雅黑" w:hAnsi="微软雅黑"/>
          <w:spacing w:val="20"/>
          <w:sz w:val="24"/>
          <w:szCs w:val="24"/>
        </w:rPr>
      </w:pPr>
    </w:p>
    <w:p w:rsidR="002D29C9" w:rsidRDefault="002D29C9">
      <w:pPr>
        <w:jc w:val="center"/>
        <w:rPr>
          <w:rFonts w:ascii="微软雅黑" w:eastAsia="微软雅黑" w:hAnsi="微软雅黑"/>
          <w:spacing w:val="20"/>
          <w:sz w:val="24"/>
          <w:szCs w:val="24"/>
        </w:rPr>
      </w:pPr>
    </w:p>
    <w:p w:rsidR="002D29C9" w:rsidRDefault="002D29C9">
      <w:pPr>
        <w:jc w:val="center"/>
        <w:rPr>
          <w:rFonts w:ascii="微软雅黑" w:eastAsia="微软雅黑" w:hAnsi="微软雅黑"/>
          <w:spacing w:val="20"/>
          <w:sz w:val="24"/>
          <w:szCs w:val="24"/>
        </w:rPr>
      </w:pPr>
    </w:p>
    <w:p w:rsidR="002D29C9" w:rsidRDefault="002D29C9">
      <w:pPr>
        <w:jc w:val="center"/>
        <w:rPr>
          <w:rFonts w:ascii="微软雅黑" w:eastAsia="微软雅黑" w:hAnsi="微软雅黑"/>
          <w:spacing w:val="20"/>
          <w:sz w:val="24"/>
          <w:szCs w:val="24"/>
        </w:rPr>
      </w:pPr>
    </w:p>
    <w:p w:rsidR="002D29C9" w:rsidRDefault="002D29C9">
      <w:pPr>
        <w:jc w:val="center"/>
        <w:rPr>
          <w:rFonts w:ascii="微软雅黑" w:eastAsia="微软雅黑" w:hAnsi="微软雅黑"/>
          <w:spacing w:val="20"/>
          <w:sz w:val="24"/>
          <w:szCs w:val="24"/>
        </w:rPr>
      </w:pPr>
    </w:p>
    <w:p w:rsidR="00A728A2" w:rsidRDefault="002D29C9" w:rsidP="002D29C9">
      <w:pPr>
        <w:spacing w:line="42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  <w:r>
        <w:rPr>
          <w:rFonts w:ascii="微软雅黑" w:eastAsia="微软雅黑" w:hAnsi="微软雅黑" w:hint="eastAsia"/>
          <w:spacing w:val="20"/>
          <w:szCs w:val="21"/>
        </w:rPr>
        <w:t xml:space="preserve">   </w:t>
      </w:r>
      <w:r w:rsidR="00642473">
        <w:rPr>
          <w:rFonts w:ascii="微软雅黑" w:eastAsia="微软雅黑" w:hAnsi="微软雅黑" w:hint="eastAsia"/>
          <w:spacing w:val="20"/>
          <w:szCs w:val="21"/>
        </w:rPr>
        <w:t>作为转型经济和新兴市场的中国，市场环境的复杂程度是世界商业史上罕见的，这给中国企业的管理者提出了前所未有的巨大挑战。《论语》把人分为生而知之者、学而知之者、困而学之者、困而</w:t>
      </w:r>
      <w:proofErr w:type="gramStart"/>
      <w:r w:rsidR="00642473">
        <w:rPr>
          <w:rFonts w:ascii="微软雅黑" w:eastAsia="微软雅黑" w:hAnsi="微软雅黑" w:hint="eastAsia"/>
          <w:spacing w:val="20"/>
          <w:szCs w:val="21"/>
        </w:rPr>
        <w:t>不</w:t>
      </w:r>
      <w:proofErr w:type="gramEnd"/>
      <w:r w:rsidR="00642473">
        <w:rPr>
          <w:rFonts w:ascii="微软雅黑" w:eastAsia="微软雅黑" w:hAnsi="微软雅黑" w:hint="eastAsia"/>
          <w:spacing w:val="20"/>
          <w:szCs w:val="21"/>
        </w:rPr>
        <w:t>学者几大类。在这样的经营环境中，期待能成为生而知之者，是不现实的。北大MBA面向实践中的管理者，不管是学而知之者还是困而学之者，他们都是认识到了管理学习对企业发展的长远价值的智者，也必将从MBA课程中获得他们期望的回报。</w:t>
      </w:r>
    </w:p>
    <w:p w:rsidR="00A728A2" w:rsidRDefault="00642473" w:rsidP="002D29C9">
      <w:pPr>
        <w:spacing w:line="42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  <w:r>
        <w:rPr>
          <w:rFonts w:ascii="微软雅黑" w:eastAsia="微软雅黑" w:hAnsi="微软雅黑" w:hint="eastAsia"/>
          <w:spacing w:val="20"/>
          <w:szCs w:val="21"/>
        </w:rPr>
        <w:t xml:space="preserve">   担任企业中高层管理者，对个人的职业生涯意义显著；能否胜任，对企业的生存和永续发展举足轻重。激烈竞争的年代需要稳健扎实的企业，更呼唤高度职业化的领军人物，尤其是善于思考并能未雨绸缪的管理者。没有人生而知之，更没有人一蹴而就，优秀的管理者应正视管理的复杂性，并能够系统地进行思考与发现，通过沉淀与创造性思考，超越复杂，把握正确的方向，最终找到清晰、可行、有效的应对之道，而不只是疲于应付，被动出招。</w:t>
      </w:r>
    </w:p>
    <w:p w:rsidR="00A728A2" w:rsidRDefault="00642473" w:rsidP="002D29C9">
      <w:pPr>
        <w:spacing w:line="42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  <w:r>
        <w:rPr>
          <w:rFonts w:ascii="微软雅黑" w:eastAsia="微软雅黑" w:hAnsi="微软雅黑" w:hint="eastAsia"/>
          <w:spacing w:val="20"/>
          <w:szCs w:val="21"/>
        </w:rPr>
        <w:t xml:space="preserve">  </w:t>
      </w:r>
      <w:r w:rsidR="00BE1A37">
        <w:rPr>
          <w:rFonts w:ascii="微软雅黑" w:eastAsia="微软雅黑" w:hAnsi="微软雅黑" w:hint="eastAsia"/>
          <w:spacing w:val="20"/>
          <w:szCs w:val="21"/>
        </w:rPr>
        <w:t xml:space="preserve"> </w:t>
      </w:r>
      <w:r>
        <w:rPr>
          <w:rFonts w:ascii="微软雅黑" w:eastAsia="微软雅黑" w:hAnsi="微软雅黑" w:hint="eastAsia"/>
          <w:spacing w:val="20"/>
          <w:szCs w:val="21"/>
        </w:rPr>
        <w:t>作为北大北丰最具特色的旗舰课程之一，MBA经理人课程专为高速成长的成功企业的总经理，以及集团公司中高层管理者设计。2018年MBA经理人课程全面升级，紧密契合企业高层不断升级的学习需求，帮助学员更清晰地认识企业职业经理人的特殊角色，全方位提升框架理论与综合管理能力。</w:t>
      </w:r>
    </w:p>
    <w:p w:rsidR="00A728A2" w:rsidRDefault="00642473">
      <w:pPr>
        <w:spacing w:line="500" w:lineRule="exact"/>
        <w:jc w:val="left"/>
        <w:rPr>
          <w:rFonts w:ascii="微软雅黑" w:eastAsia="微软雅黑" w:hAnsi="微软雅黑"/>
          <w:spacing w:val="20"/>
          <w:sz w:val="24"/>
          <w:szCs w:val="24"/>
        </w:rPr>
      </w:pPr>
      <w:r>
        <w:rPr>
          <w:rFonts w:ascii="微软雅黑" w:eastAsia="微软雅黑" w:hAnsi="微软雅黑" w:hint="eastAsia"/>
          <w:b/>
          <w:spacing w:val="20"/>
          <w:sz w:val="24"/>
          <w:szCs w:val="24"/>
        </w:rPr>
        <w:lastRenderedPageBreak/>
        <w:t>【课程体系】</w:t>
      </w:r>
    </w:p>
    <w:tbl>
      <w:tblPr>
        <w:tblStyle w:val="a6"/>
        <w:tblW w:w="9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607"/>
        <w:gridCol w:w="4608"/>
      </w:tblGrid>
      <w:tr w:rsidR="00A728A2" w:rsidTr="00A728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tcW w:w="9215" w:type="dxa"/>
            <w:gridSpan w:val="2"/>
          </w:tcPr>
          <w:p w:rsidR="00A728A2" w:rsidRDefault="00642473" w:rsidP="002D29C9">
            <w:pPr>
              <w:spacing w:line="450" w:lineRule="exact"/>
              <w:outlineLvl w:val="0"/>
              <w:rPr>
                <w:rFonts w:ascii="微软雅黑" w:eastAsia="微软雅黑" w:hAnsi="微软雅黑"/>
                <w:b w:val="0"/>
                <w:bCs w:val="0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微软雅黑" w:eastAsia="微软雅黑" w:hAnsi="微软雅黑" w:cs="Arial" w:hint="eastAsia"/>
                <w:bCs w:val="0"/>
                <w:color w:val="000000" w:themeColor="text1"/>
                <w:spacing w:val="30"/>
                <w:kern w:val="0"/>
                <w:sz w:val="24"/>
                <w:szCs w:val="20"/>
              </w:rPr>
              <w:t>一、MBA核心课程</w:t>
            </w:r>
          </w:p>
        </w:tc>
      </w:tr>
      <w:tr w:rsidR="00A728A2" w:rsidTr="00A728A2">
        <w:trPr>
          <w:trHeight w:val="514"/>
        </w:trPr>
        <w:tc>
          <w:tcPr>
            <w:tcW w:w="9215" w:type="dxa"/>
            <w:gridSpan w:val="2"/>
            <w:tcBorders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第一模块：《人力资源管理》——人力资源管理与公司绩效</w:t>
            </w:r>
          </w:p>
        </w:tc>
      </w:tr>
      <w:tr w:rsidR="00A728A2" w:rsidTr="00A728A2">
        <w:trPr>
          <w:trHeight w:val="514"/>
        </w:trPr>
        <w:tc>
          <w:tcPr>
            <w:tcW w:w="4607" w:type="dxa"/>
            <w:tcBorders>
              <w:top w:val="single" w:sz="18" w:space="0" w:color="FFFFFF"/>
              <w:bottom w:val="single" w:sz="18" w:space="0" w:color="FFFFFF"/>
              <w:right w:val="nil"/>
              <w:tl2br w:val="nil"/>
              <w:tr2bl w:val="nil"/>
            </w:tcBorders>
            <w:shd w:val="clear" w:color="auto" w:fill="F2F2F2" w:themeFill="background1" w:themeFillShade="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 xml:space="preserve">1. 人力资源体系与战略价值 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2. 企业人才选、用、育、留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 xml:space="preserve">3. MBO、KPI与平衡记分卡  </w:t>
            </w:r>
          </w:p>
        </w:tc>
        <w:tc>
          <w:tcPr>
            <w:tcW w:w="4608" w:type="dxa"/>
            <w:tcBorders>
              <w:top w:val="single" w:sz="18" w:space="0" w:color="FFFFFF"/>
              <w:left w:val="nil"/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4. 知识经济与企业智力资本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5. 岗位设计与薪酬体系设计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6. 绩效反馈辅导评估与激励</w:t>
            </w:r>
          </w:p>
        </w:tc>
      </w:tr>
      <w:tr w:rsidR="00A728A2" w:rsidTr="00A728A2">
        <w:trPr>
          <w:trHeight w:val="514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第二模块：《公司财务管理》——财务思维与投融资决策</w:t>
            </w:r>
          </w:p>
        </w:tc>
      </w:tr>
      <w:tr w:rsidR="00A728A2" w:rsidTr="00A728A2">
        <w:trPr>
          <w:trHeight w:val="514"/>
        </w:trPr>
        <w:tc>
          <w:tcPr>
            <w:tcW w:w="4607" w:type="dxa"/>
            <w:tcBorders>
              <w:top w:val="single" w:sz="18" w:space="0" w:color="FFFFFF"/>
              <w:bottom w:val="single" w:sz="18" w:space="0" w:color="FFFFFF"/>
              <w:right w:val="nil"/>
              <w:tl2br w:val="nil"/>
              <w:tr2bl w:val="nil"/>
            </w:tcBorders>
            <w:shd w:val="clear" w:color="auto" w:fill="F2F2F2" w:themeFill="background1" w:themeFillShade="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1. 企业报表分析与业绩分析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2. 成本管</w:t>
            </w:r>
            <w:proofErr w:type="gramStart"/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控战略</w:t>
            </w:r>
            <w:proofErr w:type="gramEnd"/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与价值创造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3. 财务杠杆运用及风险管控</w:t>
            </w:r>
          </w:p>
        </w:tc>
        <w:tc>
          <w:tcPr>
            <w:tcW w:w="4608" w:type="dxa"/>
            <w:tcBorders>
              <w:top w:val="single" w:sz="18" w:space="0" w:color="FFFFFF"/>
              <w:left w:val="nil"/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4. 基于利润中心的财务管理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5. 企业战略地图与流程优化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6. 非财务经理的财务基本功</w:t>
            </w:r>
          </w:p>
        </w:tc>
      </w:tr>
      <w:tr w:rsidR="00A728A2" w:rsidTr="00A728A2">
        <w:trPr>
          <w:trHeight w:val="514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第三模块：《企业运营管理》——精益管理思想与本土运用</w:t>
            </w:r>
          </w:p>
        </w:tc>
      </w:tr>
      <w:tr w:rsidR="00A728A2" w:rsidTr="00A728A2">
        <w:trPr>
          <w:trHeight w:val="514"/>
        </w:trPr>
        <w:tc>
          <w:tcPr>
            <w:tcW w:w="4607" w:type="dxa"/>
            <w:tcBorders>
              <w:top w:val="single" w:sz="18" w:space="0" w:color="FFFFFF"/>
              <w:bottom w:val="single" w:sz="18" w:space="0" w:color="FFFFFF"/>
              <w:right w:val="nil"/>
              <w:tl2br w:val="nil"/>
              <w:tr2bl w:val="nil"/>
            </w:tcBorders>
            <w:shd w:val="clear" w:color="auto" w:fill="F2F2F2" w:themeFill="background1" w:themeFillShade="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 xml:space="preserve">1. 企业运营管理的决策领域 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2. 顾客导向的企业运营战略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3. 差异化战略与核心竞争力</w:t>
            </w:r>
          </w:p>
        </w:tc>
        <w:tc>
          <w:tcPr>
            <w:tcW w:w="4608" w:type="dxa"/>
            <w:tcBorders>
              <w:top w:val="single" w:sz="18" w:space="0" w:color="FFFFFF"/>
              <w:left w:val="nil"/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4. 生产运营与业务流程优化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5. 品质控制与全面质量管理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6. 物联网与柔性供应链管理</w:t>
            </w:r>
          </w:p>
        </w:tc>
      </w:tr>
      <w:tr w:rsidR="00A728A2" w:rsidTr="00A728A2">
        <w:trPr>
          <w:trHeight w:val="514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第四模块：《现代公司治理》——公司治理与组织变革管理</w:t>
            </w:r>
          </w:p>
        </w:tc>
      </w:tr>
      <w:tr w:rsidR="00A728A2" w:rsidTr="00A728A2">
        <w:trPr>
          <w:trHeight w:val="514"/>
        </w:trPr>
        <w:tc>
          <w:tcPr>
            <w:tcW w:w="4607" w:type="dxa"/>
            <w:tcBorders>
              <w:top w:val="single" w:sz="18" w:space="0" w:color="FFFFFF"/>
              <w:bottom w:val="single" w:sz="18" w:space="0" w:color="FFFFFF"/>
              <w:right w:val="nil"/>
              <w:tl2br w:val="nil"/>
              <w:tr2bl w:val="nil"/>
            </w:tcBorders>
            <w:shd w:val="clear" w:color="auto" w:fill="F2F2F2" w:themeFill="background1" w:themeFillShade="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1. 人财物的组织与治理结构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2. 企业管理组织与架构设计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3. 企业战略定位与商业模式</w:t>
            </w:r>
          </w:p>
        </w:tc>
        <w:tc>
          <w:tcPr>
            <w:tcW w:w="4608" w:type="dxa"/>
            <w:tcBorders>
              <w:top w:val="single" w:sz="18" w:space="0" w:color="FFFFFF"/>
              <w:left w:val="nil"/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4. 企业生命周期与外部环境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5. 企业愿景、使命、价值观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6. 转型升级与组织变革管理</w:t>
            </w:r>
          </w:p>
        </w:tc>
      </w:tr>
      <w:tr w:rsidR="00A728A2" w:rsidTr="00A728A2">
        <w:trPr>
          <w:trHeight w:val="514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第五模块：《市场营销学》——市场营销策略与品牌塑造</w:t>
            </w:r>
          </w:p>
        </w:tc>
      </w:tr>
      <w:tr w:rsidR="00A728A2" w:rsidTr="00A728A2">
        <w:trPr>
          <w:trHeight w:val="514"/>
        </w:trPr>
        <w:tc>
          <w:tcPr>
            <w:tcW w:w="4607" w:type="dxa"/>
            <w:tcBorders>
              <w:top w:val="single" w:sz="18" w:space="0" w:color="FFFFFF"/>
              <w:bottom w:val="single" w:sz="18" w:space="0" w:color="FFFFFF"/>
              <w:right w:val="nil"/>
              <w:tl2br w:val="nil"/>
              <w:tr2bl w:val="nil"/>
            </w:tcBorders>
            <w:shd w:val="clear" w:color="auto" w:fill="F2F2F2" w:themeFill="background1" w:themeFillShade="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 xml:space="preserve">1. 全民媒体时代的营销策略  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2. 物联网、网络与整合营销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3. 销售渠道建设与终端管理</w:t>
            </w:r>
          </w:p>
        </w:tc>
        <w:tc>
          <w:tcPr>
            <w:tcW w:w="4608" w:type="dxa"/>
            <w:tcBorders>
              <w:top w:val="single" w:sz="18" w:space="0" w:color="FFFFFF"/>
              <w:left w:val="nil"/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4. 解决方案销售与服务营销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5. 营销组织设计与市场规划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6. 广告策划与本土品牌案例</w:t>
            </w:r>
          </w:p>
        </w:tc>
      </w:tr>
      <w:tr w:rsidR="00A728A2" w:rsidTr="00A728A2">
        <w:trPr>
          <w:trHeight w:val="514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第六模块：《组织行为学》——卓越领导力与高效执行力</w:t>
            </w:r>
          </w:p>
        </w:tc>
      </w:tr>
      <w:tr w:rsidR="00A728A2" w:rsidTr="00A728A2">
        <w:trPr>
          <w:trHeight w:val="514"/>
        </w:trPr>
        <w:tc>
          <w:tcPr>
            <w:tcW w:w="4607" w:type="dxa"/>
            <w:tcBorders>
              <w:top w:val="single" w:sz="18" w:space="0" w:color="FFFFFF"/>
              <w:bottom w:val="single" w:sz="18" w:space="0" w:color="FFFFFF"/>
              <w:right w:val="nil"/>
              <w:tl2br w:val="nil"/>
              <w:tr2bl w:val="nil"/>
            </w:tcBorders>
            <w:shd w:val="clear" w:color="auto" w:fill="F2F2F2" w:themeFill="background1" w:themeFillShade="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1. 组织行为学与管理心理学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2. 领导权变与沟通激励艺术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3. 组织冲突管理与群体决策</w:t>
            </w:r>
          </w:p>
        </w:tc>
        <w:tc>
          <w:tcPr>
            <w:tcW w:w="4608" w:type="dxa"/>
            <w:tcBorders>
              <w:top w:val="single" w:sz="18" w:space="0" w:color="FFFFFF"/>
              <w:left w:val="nil"/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4. 水平思维训练与情景领导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5. 激励、授权艺术与执行力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6. 高效团队与企业文化建设</w:t>
            </w:r>
          </w:p>
        </w:tc>
      </w:tr>
      <w:tr w:rsidR="00A728A2" w:rsidTr="00A728A2">
        <w:trPr>
          <w:trHeight w:val="514"/>
        </w:trPr>
        <w:tc>
          <w:tcPr>
            <w:tcW w:w="9215" w:type="dxa"/>
            <w:gridSpan w:val="2"/>
            <w:tcBorders>
              <w:top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第七模块：《公司战略学》——战略思维与竞争优势锻造</w:t>
            </w:r>
          </w:p>
        </w:tc>
      </w:tr>
      <w:tr w:rsidR="00A728A2" w:rsidTr="00A728A2">
        <w:trPr>
          <w:trHeight w:val="514"/>
        </w:trPr>
        <w:tc>
          <w:tcPr>
            <w:tcW w:w="9215" w:type="dxa"/>
            <w:gridSpan w:val="2"/>
            <w:tcBorders>
              <w:tl2br w:val="nil"/>
              <w:tr2bl w:val="nil"/>
            </w:tcBorders>
            <w:shd w:val="clear" w:color="auto" w:fill="F2F2F2" w:themeFill="background1" w:themeFillShade="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1. 企业外部环境与内部资源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lastRenderedPageBreak/>
              <w:t>2. 企业资源配置与战略取舍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3. 企业战略计划、模式、计谋、定位、观念与4C模型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4. 凝聚人心、整合价值链、专注核心与培养核心竞争力</w:t>
            </w:r>
          </w:p>
        </w:tc>
      </w:tr>
      <w:tr w:rsidR="00A728A2" w:rsidTr="00A728A2">
        <w:trPr>
          <w:trHeight w:val="514"/>
        </w:trPr>
        <w:tc>
          <w:tcPr>
            <w:tcW w:w="9215" w:type="dxa"/>
            <w:gridSpan w:val="2"/>
            <w:tcBorders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lastRenderedPageBreak/>
              <w:t>第八模块：《管理经济学》——市场经济与现代商业智慧</w:t>
            </w: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ab/>
            </w:r>
          </w:p>
        </w:tc>
      </w:tr>
      <w:tr w:rsidR="00A728A2" w:rsidTr="00A728A2">
        <w:trPr>
          <w:trHeight w:val="514"/>
        </w:trPr>
        <w:tc>
          <w:tcPr>
            <w:tcW w:w="4607" w:type="dxa"/>
            <w:tcBorders>
              <w:top w:val="single" w:sz="18" w:space="0" w:color="FFFFFF"/>
              <w:bottom w:val="single" w:sz="18" w:space="0" w:color="FFFFFF"/>
              <w:right w:val="nil"/>
              <w:tl2br w:val="nil"/>
              <w:tr2bl w:val="nil"/>
            </w:tcBorders>
            <w:shd w:val="clear" w:color="auto" w:fill="F2F2F2" w:themeFill="background1" w:themeFillShade="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 xml:space="preserve">1. 市场供求关系及弹性理论  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2. 成本利润关系与行业规律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3. 市场结构与企业竞争策略</w:t>
            </w:r>
          </w:p>
        </w:tc>
        <w:tc>
          <w:tcPr>
            <w:tcW w:w="4608" w:type="dxa"/>
            <w:tcBorders>
              <w:top w:val="single" w:sz="18" w:space="0" w:color="FFFFFF"/>
              <w:left w:val="nil"/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4. 目标市场细分与定价策略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5. 博弈论</w:t>
            </w:r>
            <w:proofErr w:type="gramStart"/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与竟合关系</w:t>
            </w:r>
            <w:proofErr w:type="gramEnd"/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管理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6. 长三角企业转型升级路径</w:t>
            </w:r>
          </w:p>
        </w:tc>
      </w:tr>
      <w:tr w:rsidR="00A728A2" w:rsidTr="00A728A2">
        <w:trPr>
          <w:trHeight w:val="338"/>
        </w:trPr>
        <w:tc>
          <w:tcPr>
            <w:tcW w:w="9215" w:type="dxa"/>
            <w:gridSpan w:val="2"/>
            <w:tcBorders>
              <w:top w:val="single" w:sz="18" w:space="0" w:color="FFFFFF"/>
              <w:tl2br w:val="nil"/>
              <w:tr2bl w:val="nil"/>
            </w:tcBorders>
            <w:shd w:val="clear" w:color="auto" w:fill="BFBFBF" w:themeFill="background1" w:themeFillShade="BF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b/>
                <w:color w:val="8E242F"/>
                <w:kern w:val="0"/>
                <w:sz w:val="24"/>
                <w:szCs w:val="20"/>
              </w:rPr>
            </w:pPr>
            <w:r>
              <w:rPr>
                <w:rFonts w:ascii="微软雅黑" w:eastAsia="微软雅黑" w:hAnsi="微软雅黑" w:cs="Arial" w:hint="eastAsia"/>
                <w:b/>
                <w:color w:val="000000" w:themeColor="text1"/>
                <w:spacing w:val="30"/>
                <w:kern w:val="0"/>
                <w:sz w:val="24"/>
                <w:szCs w:val="20"/>
              </w:rPr>
              <w:t xml:space="preserve">二、MBA领导力与执行力  </w:t>
            </w:r>
          </w:p>
        </w:tc>
      </w:tr>
      <w:tr w:rsidR="00A728A2" w:rsidTr="00A728A2">
        <w:trPr>
          <w:trHeight w:val="53"/>
        </w:trPr>
        <w:tc>
          <w:tcPr>
            <w:tcW w:w="9215" w:type="dxa"/>
            <w:gridSpan w:val="2"/>
            <w:tcBorders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第一模块：经理人职业化思维模式</w:t>
            </w:r>
          </w:p>
        </w:tc>
      </w:tr>
      <w:tr w:rsidR="00A728A2" w:rsidTr="00A728A2">
        <w:trPr>
          <w:trHeight w:val="53"/>
        </w:trPr>
        <w:tc>
          <w:tcPr>
            <w:tcW w:w="4607" w:type="dxa"/>
            <w:tcBorders>
              <w:top w:val="single" w:sz="18" w:space="0" w:color="FFFFFF"/>
              <w:bottom w:val="single" w:sz="18" w:space="0" w:color="FFFFFF"/>
              <w:right w:val="nil"/>
              <w:tl2br w:val="nil"/>
              <w:tr2bl w:val="nil"/>
            </w:tcBorders>
            <w:shd w:val="clear" w:color="auto" w:fill="F2F2F2" w:themeFill="background1" w:themeFillShade="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 xml:space="preserve">1. 垂直思维与水平思维比较  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2. 水平思维方式训练与应用</w:t>
            </w:r>
          </w:p>
        </w:tc>
        <w:tc>
          <w:tcPr>
            <w:tcW w:w="4608" w:type="dxa"/>
            <w:tcBorders>
              <w:top w:val="single" w:sz="18" w:space="0" w:color="FFFFFF"/>
              <w:left w:val="nil"/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3. 心智模式与教练技术应用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4. 卓越教练式管理者的修炼</w:t>
            </w:r>
          </w:p>
        </w:tc>
      </w:tr>
      <w:tr w:rsidR="00A728A2" w:rsidTr="00A728A2">
        <w:trPr>
          <w:trHeight w:val="53"/>
        </w:trPr>
        <w:tc>
          <w:tcPr>
            <w:tcW w:w="9215" w:type="dxa"/>
            <w:gridSpan w:val="2"/>
            <w:tcBorders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第二模块：高情商沟通与影响力塑造</w:t>
            </w:r>
          </w:p>
        </w:tc>
      </w:tr>
      <w:tr w:rsidR="00A728A2" w:rsidTr="00A728A2">
        <w:trPr>
          <w:trHeight w:val="53"/>
        </w:trPr>
        <w:tc>
          <w:tcPr>
            <w:tcW w:w="4607" w:type="dxa"/>
            <w:tcBorders>
              <w:top w:val="single" w:sz="18" w:space="0" w:color="FFFFFF"/>
              <w:bottom w:val="single" w:sz="18" w:space="0" w:color="FFFFFF"/>
              <w:right w:val="nil"/>
              <w:tl2br w:val="nil"/>
              <w:tr2bl w:val="nil"/>
            </w:tcBorders>
            <w:shd w:val="clear" w:color="auto" w:fill="F2F2F2" w:themeFill="background1" w:themeFillShade="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 xml:space="preserve">1. 沟通的常见障碍与误区    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2. 准确高效的高情商沟通</w:t>
            </w:r>
          </w:p>
        </w:tc>
        <w:tc>
          <w:tcPr>
            <w:tcW w:w="4608" w:type="dxa"/>
            <w:tcBorders>
              <w:top w:val="single" w:sz="18" w:space="0" w:color="FFFFFF"/>
              <w:left w:val="nil"/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 xml:space="preserve">3. 管理者的影响力与气场   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4. 五级经理人的成长体系</w:t>
            </w:r>
          </w:p>
        </w:tc>
      </w:tr>
      <w:tr w:rsidR="00A728A2" w:rsidTr="00A728A2">
        <w:trPr>
          <w:trHeight w:val="53"/>
        </w:trPr>
        <w:tc>
          <w:tcPr>
            <w:tcW w:w="9215" w:type="dxa"/>
            <w:gridSpan w:val="2"/>
            <w:tcBorders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第三模块：情景领导</w:t>
            </w: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ab/>
            </w:r>
          </w:p>
        </w:tc>
      </w:tr>
      <w:tr w:rsidR="00A728A2" w:rsidTr="00A728A2">
        <w:trPr>
          <w:trHeight w:val="53"/>
        </w:trPr>
        <w:tc>
          <w:tcPr>
            <w:tcW w:w="4607" w:type="dxa"/>
            <w:tcBorders>
              <w:top w:val="single" w:sz="18" w:space="0" w:color="FFFFFF"/>
              <w:bottom w:val="single" w:sz="18" w:space="0" w:color="FFFFFF"/>
              <w:right w:val="nil"/>
              <w:tl2br w:val="nil"/>
              <w:tr2bl w:val="nil"/>
            </w:tcBorders>
            <w:shd w:val="clear" w:color="auto" w:fill="F2F2F2" w:themeFill="background1" w:themeFillShade="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 xml:space="preserve">1. 提升领导力的三个渠道   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2. 领导风格与员工发展阶段</w:t>
            </w:r>
          </w:p>
        </w:tc>
        <w:tc>
          <w:tcPr>
            <w:tcW w:w="4608" w:type="dxa"/>
            <w:tcBorders>
              <w:top w:val="single" w:sz="18" w:space="0" w:color="FFFFFF"/>
              <w:left w:val="nil"/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 xml:space="preserve">3. 领导的层次与情景模型   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4. 领导绩效系统与行动指南</w:t>
            </w:r>
          </w:p>
        </w:tc>
      </w:tr>
      <w:tr w:rsidR="00A728A2" w:rsidTr="00A728A2">
        <w:trPr>
          <w:trHeight w:val="53"/>
        </w:trPr>
        <w:tc>
          <w:tcPr>
            <w:tcW w:w="9215" w:type="dxa"/>
            <w:gridSpan w:val="2"/>
            <w:tcBorders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第四模块：教练技术与下属培育</w:t>
            </w:r>
          </w:p>
        </w:tc>
      </w:tr>
      <w:tr w:rsidR="00A728A2" w:rsidTr="00A728A2">
        <w:trPr>
          <w:trHeight w:val="53"/>
        </w:trPr>
        <w:tc>
          <w:tcPr>
            <w:tcW w:w="4607" w:type="dxa"/>
            <w:tcBorders>
              <w:top w:val="single" w:sz="18" w:space="0" w:color="FFFFFF"/>
              <w:bottom w:val="single" w:sz="18" w:space="0" w:color="FFFFFF"/>
              <w:right w:val="nil"/>
              <w:tl2br w:val="nil"/>
              <w:tr2bl w:val="nil"/>
            </w:tcBorders>
            <w:shd w:val="clear" w:color="auto" w:fill="F2F2F2" w:themeFill="background1" w:themeFillShade="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 xml:space="preserve">1. 垂直思维与水平思维比较  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2. 水平思维方式训练与应用</w:t>
            </w:r>
          </w:p>
        </w:tc>
        <w:tc>
          <w:tcPr>
            <w:tcW w:w="4608" w:type="dxa"/>
            <w:tcBorders>
              <w:top w:val="single" w:sz="18" w:space="0" w:color="FFFFFF"/>
              <w:left w:val="nil"/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3. 心智模式与教练技术应用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4. 卓越教练式管理者的修炼</w:t>
            </w:r>
          </w:p>
        </w:tc>
      </w:tr>
      <w:tr w:rsidR="00A728A2" w:rsidTr="00A728A2">
        <w:trPr>
          <w:trHeight w:val="53"/>
        </w:trPr>
        <w:tc>
          <w:tcPr>
            <w:tcW w:w="9215" w:type="dxa"/>
            <w:gridSpan w:val="2"/>
            <w:tcBorders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第五模块：授权与柔性激励</w:t>
            </w:r>
          </w:p>
        </w:tc>
      </w:tr>
      <w:tr w:rsidR="00A728A2" w:rsidTr="00A728A2">
        <w:trPr>
          <w:trHeight w:val="53"/>
        </w:trPr>
        <w:tc>
          <w:tcPr>
            <w:tcW w:w="4607" w:type="dxa"/>
            <w:tcBorders>
              <w:top w:val="single" w:sz="18" w:space="0" w:color="FFFFFF"/>
              <w:bottom w:val="single" w:sz="18" w:space="0" w:color="FFFFFF"/>
              <w:right w:val="nil"/>
              <w:tl2br w:val="nil"/>
              <w:tr2bl w:val="nil"/>
            </w:tcBorders>
            <w:shd w:val="clear" w:color="auto" w:fill="F2F2F2" w:themeFill="background1" w:themeFillShade="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 xml:space="preserve">1. 柔性激励--有心动而行动   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2. 柔性激励体系的建设</w:t>
            </w:r>
          </w:p>
        </w:tc>
        <w:tc>
          <w:tcPr>
            <w:tcW w:w="4608" w:type="dxa"/>
            <w:tcBorders>
              <w:top w:val="single" w:sz="18" w:space="0" w:color="FFFFFF"/>
              <w:left w:val="nil"/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 xml:space="preserve">3. 绩效考核中常见陷阱规避  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4. 组织持续的卓越绩效</w:t>
            </w:r>
          </w:p>
        </w:tc>
      </w:tr>
      <w:tr w:rsidR="00A728A2" w:rsidTr="00A728A2">
        <w:trPr>
          <w:trHeight w:val="53"/>
        </w:trPr>
        <w:tc>
          <w:tcPr>
            <w:tcW w:w="9215" w:type="dxa"/>
            <w:gridSpan w:val="2"/>
            <w:tcBorders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第六模块：心理学在管理中的应用</w:t>
            </w:r>
          </w:p>
        </w:tc>
      </w:tr>
      <w:tr w:rsidR="00A728A2" w:rsidTr="00A728A2">
        <w:trPr>
          <w:trHeight w:val="53"/>
        </w:trPr>
        <w:tc>
          <w:tcPr>
            <w:tcW w:w="4607" w:type="dxa"/>
            <w:tcBorders>
              <w:top w:val="single" w:sz="18" w:space="0" w:color="FFFFFF"/>
              <w:bottom w:val="single" w:sz="18" w:space="0" w:color="FFFFFF"/>
              <w:right w:val="nil"/>
              <w:tl2br w:val="nil"/>
              <w:tr2bl w:val="nil"/>
            </w:tcBorders>
            <w:shd w:val="clear" w:color="auto" w:fill="F2F2F2" w:themeFill="background1" w:themeFillShade="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 xml:space="preserve">1. 管理学心理学与人本管理  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2. 管理决策与心理</w:t>
            </w:r>
          </w:p>
        </w:tc>
        <w:tc>
          <w:tcPr>
            <w:tcW w:w="4608" w:type="dxa"/>
            <w:tcBorders>
              <w:top w:val="single" w:sz="18" w:space="0" w:color="FFFFFF"/>
              <w:left w:val="nil"/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3. 权利与影响、领导与执行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4. 组织行为与激励</w:t>
            </w:r>
          </w:p>
        </w:tc>
      </w:tr>
      <w:tr w:rsidR="00A728A2" w:rsidTr="00A728A2">
        <w:trPr>
          <w:trHeight w:val="53"/>
        </w:trPr>
        <w:tc>
          <w:tcPr>
            <w:tcW w:w="9215" w:type="dxa"/>
            <w:gridSpan w:val="2"/>
            <w:tcBorders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第七模块：公众演讲与影响力提升</w:t>
            </w:r>
          </w:p>
        </w:tc>
      </w:tr>
      <w:tr w:rsidR="00A728A2" w:rsidTr="00A728A2">
        <w:trPr>
          <w:trHeight w:val="53"/>
        </w:trPr>
        <w:tc>
          <w:tcPr>
            <w:tcW w:w="4607" w:type="dxa"/>
            <w:tcBorders>
              <w:top w:val="single" w:sz="18" w:space="0" w:color="FFFFFF"/>
              <w:bottom w:val="single" w:sz="18" w:space="0" w:color="FFFFFF"/>
              <w:right w:val="nil"/>
              <w:tl2br w:val="nil"/>
              <w:tr2bl w:val="nil"/>
            </w:tcBorders>
            <w:shd w:val="clear" w:color="auto" w:fill="F2F2F2" w:themeFill="background1" w:themeFillShade="F2"/>
          </w:tcPr>
          <w:p w:rsidR="00A728A2" w:rsidRDefault="00642473" w:rsidP="002D29C9">
            <w:pPr>
              <w:spacing w:line="450" w:lineRule="exact"/>
              <w:ind w:firstLineChars="17" w:firstLine="34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 xml:space="preserve">1. 公众演讲表达范式与技巧 </w:t>
            </w:r>
          </w:p>
          <w:p w:rsidR="00A728A2" w:rsidRDefault="00642473" w:rsidP="002D29C9">
            <w:pPr>
              <w:spacing w:line="450" w:lineRule="exact"/>
              <w:ind w:firstLineChars="17" w:firstLine="34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lastRenderedPageBreak/>
              <w:t>2. 会议主持点评总结发言</w:t>
            </w:r>
          </w:p>
        </w:tc>
        <w:tc>
          <w:tcPr>
            <w:tcW w:w="4608" w:type="dxa"/>
            <w:tcBorders>
              <w:top w:val="single" w:sz="18" w:space="0" w:color="FFFFFF"/>
              <w:left w:val="nil"/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A728A2" w:rsidRDefault="00642473" w:rsidP="002D29C9">
            <w:pPr>
              <w:spacing w:line="450" w:lineRule="exact"/>
              <w:ind w:firstLineChars="17" w:firstLine="34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lastRenderedPageBreak/>
              <w:t>3. 演讲与个人演讲风格开发</w:t>
            </w:r>
          </w:p>
          <w:p w:rsidR="00A728A2" w:rsidRDefault="00642473" w:rsidP="002D29C9">
            <w:pPr>
              <w:spacing w:line="450" w:lineRule="exact"/>
              <w:ind w:firstLineChars="17" w:firstLine="34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lastRenderedPageBreak/>
              <w:t>4. 如何提升自信树立威信</w:t>
            </w:r>
          </w:p>
        </w:tc>
      </w:tr>
      <w:tr w:rsidR="00A728A2" w:rsidTr="00A728A2">
        <w:trPr>
          <w:trHeight w:val="53"/>
        </w:trPr>
        <w:tc>
          <w:tcPr>
            <w:tcW w:w="9215" w:type="dxa"/>
            <w:gridSpan w:val="2"/>
            <w:tcBorders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A728A2" w:rsidRDefault="00642473" w:rsidP="002D29C9">
            <w:pPr>
              <w:spacing w:line="450" w:lineRule="exact"/>
              <w:ind w:firstLineChars="17" w:firstLine="34"/>
              <w:rPr>
                <w:rFonts w:ascii="微软雅黑" w:eastAsia="微软雅黑" w:hAnsi="微软雅黑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lastRenderedPageBreak/>
              <w:t>第八模块：项目管理</w:t>
            </w:r>
          </w:p>
        </w:tc>
      </w:tr>
      <w:tr w:rsidR="00A728A2" w:rsidTr="00A728A2">
        <w:trPr>
          <w:trHeight w:val="53"/>
        </w:trPr>
        <w:tc>
          <w:tcPr>
            <w:tcW w:w="4607" w:type="dxa"/>
            <w:tcBorders>
              <w:top w:val="single" w:sz="18" w:space="0" w:color="FFFFFF"/>
              <w:bottom w:val="single" w:sz="18" w:space="0" w:color="FFFFFF"/>
              <w:right w:val="nil"/>
              <w:tl2br w:val="nil"/>
              <w:tr2bl w:val="nil"/>
            </w:tcBorders>
            <w:shd w:val="clear" w:color="auto" w:fill="F2F2F2" w:themeFill="background1" w:themeFillShade="F2"/>
          </w:tcPr>
          <w:p w:rsidR="00A728A2" w:rsidRDefault="00642473" w:rsidP="002D29C9">
            <w:pPr>
              <w:spacing w:line="450" w:lineRule="exact"/>
              <w:ind w:firstLineChars="17" w:firstLine="34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 xml:space="preserve">1. 项目策划与工作分解结构  </w:t>
            </w:r>
          </w:p>
          <w:p w:rsidR="00A728A2" w:rsidRDefault="00642473" w:rsidP="002D29C9">
            <w:pPr>
              <w:spacing w:line="450" w:lineRule="exact"/>
              <w:ind w:firstLineChars="17" w:firstLine="34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2. 任务分解与目标管理</w:t>
            </w:r>
          </w:p>
        </w:tc>
        <w:tc>
          <w:tcPr>
            <w:tcW w:w="4608" w:type="dxa"/>
            <w:tcBorders>
              <w:top w:val="single" w:sz="18" w:space="0" w:color="FFFFFF"/>
              <w:left w:val="nil"/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A728A2" w:rsidRDefault="00642473" w:rsidP="002D29C9">
            <w:pPr>
              <w:spacing w:line="450" w:lineRule="exact"/>
              <w:ind w:firstLineChars="17" w:firstLine="34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 xml:space="preserve">3. 项目管理的实用方法工具  </w:t>
            </w:r>
          </w:p>
          <w:p w:rsidR="00A728A2" w:rsidRDefault="00642473" w:rsidP="002D29C9">
            <w:pPr>
              <w:spacing w:line="450" w:lineRule="exact"/>
              <w:ind w:firstLineChars="17" w:firstLine="34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4. 项目经理的关键素质</w:t>
            </w:r>
          </w:p>
        </w:tc>
      </w:tr>
      <w:tr w:rsidR="00A728A2" w:rsidTr="00A728A2">
        <w:trPr>
          <w:trHeight w:val="491"/>
        </w:trPr>
        <w:tc>
          <w:tcPr>
            <w:tcW w:w="9215" w:type="dxa"/>
            <w:gridSpan w:val="2"/>
            <w:tcBorders>
              <w:top w:val="single" w:sz="18" w:space="0" w:color="FFFFFF"/>
              <w:tl2br w:val="nil"/>
              <w:tr2bl w:val="nil"/>
            </w:tcBorders>
            <w:shd w:val="clear" w:color="auto" w:fill="A6A6A6" w:themeFill="background1" w:themeFillShade="A6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b/>
                <w:color w:val="8E242F"/>
                <w:kern w:val="0"/>
                <w:sz w:val="24"/>
                <w:szCs w:val="20"/>
              </w:rPr>
            </w:pPr>
            <w:r>
              <w:rPr>
                <w:rFonts w:ascii="微软雅黑" w:eastAsia="微软雅黑" w:hAnsi="微软雅黑" w:cs="Arial" w:hint="eastAsia"/>
                <w:b/>
                <w:color w:val="000000" w:themeColor="text1"/>
                <w:spacing w:val="30"/>
                <w:kern w:val="0"/>
                <w:sz w:val="24"/>
                <w:szCs w:val="20"/>
              </w:rPr>
              <w:t>三、MBA热点实战</w:t>
            </w:r>
          </w:p>
        </w:tc>
      </w:tr>
      <w:tr w:rsidR="00A728A2" w:rsidTr="00A728A2">
        <w:trPr>
          <w:trHeight w:val="546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第一模块：核心团队建设与关键人才管理</w:t>
            </w:r>
          </w:p>
        </w:tc>
      </w:tr>
      <w:tr w:rsidR="00A728A2" w:rsidTr="00A728A2">
        <w:trPr>
          <w:trHeight w:val="546"/>
        </w:trPr>
        <w:tc>
          <w:tcPr>
            <w:tcW w:w="4607" w:type="dxa"/>
            <w:tcBorders>
              <w:top w:val="single" w:sz="18" w:space="0" w:color="FFFFFF"/>
              <w:bottom w:val="single" w:sz="18" w:space="0" w:color="FFFFFF"/>
              <w:right w:val="nil"/>
              <w:tl2br w:val="nil"/>
              <w:tr2bl w:val="nil"/>
            </w:tcBorders>
            <w:shd w:val="clear" w:color="auto" w:fill="F2F2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1. 企业内部人才选拔标准的提炼与分析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2. 企业人才测评技术的具体运用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3. 面试技巧、潜质评估及薪酬谈判</w:t>
            </w:r>
          </w:p>
        </w:tc>
        <w:tc>
          <w:tcPr>
            <w:tcW w:w="4608" w:type="dxa"/>
            <w:tcBorders>
              <w:top w:val="single" w:sz="18" w:space="0" w:color="FFFFFF"/>
              <w:left w:val="nil"/>
              <w:bottom w:val="single" w:sz="18" w:space="0" w:color="FFFFFF"/>
              <w:tl2br w:val="nil"/>
              <w:tr2bl w:val="nil"/>
            </w:tcBorders>
            <w:shd w:val="clear" w:color="auto" w:fill="F2F2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4. 高效核心团队的角色分工及互补策略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5. 企业留人机制及宽带工资制度的运用</w:t>
            </w:r>
          </w:p>
        </w:tc>
      </w:tr>
      <w:tr w:rsidR="00A728A2" w:rsidTr="00A728A2">
        <w:trPr>
          <w:trHeight w:val="546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第二模块：企业文化与学习型组织建设</w:t>
            </w:r>
          </w:p>
        </w:tc>
      </w:tr>
      <w:tr w:rsidR="00A728A2" w:rsidTr="00A728A2">
        <w:trPr>
          <w:trHeight w:val="546"/>
        </w:trPr>
        <w:tc>
          <w:tcPr>
            <w:tcW w:w="4607" w:type="dxa"/>
            <w:tcBorders>
              <w:top w:val="single" w:sz="18" w:space="0" w:color="FFFFFF"/>
              <w:bottom w:val="single" w:sz="18" w:space="0" w:color="FFFFFF"/>
              <w:right w:val="nil"/>
              <w:tl2br w:val="nil"/>
              <w:tr2bl w:val="nil"/>
            </w:tcBorders>
            <w:shd w:val="clear" w:color="auto" w:fill="F2F2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1. 企业规章、性格、文化的提炼与表达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2. 企业共同愿景、使命、价值观的构建</w:t>
            </w:r>
          </w:p>
        </w:tc>
        <w:tc>
          <w:tcPr>
            <w:tcW w:w="4608" w:type="dxa"/>
            <w:tcBorders>
              <w:top w:val="single" w:sz="18" w:space="0" w:color="FFFFFF"/>
              <w:left w:val="nil"/>
              <w:bottom w:val="single" w:sz="18" w:space="0" w:color="FFFFFF"/>
              <w:tl2br w:val="nil"/>
              <w:tr2bl w:val="nil"/>
            </w:tcBorders>
            <w:shd w:val="clear" w:color="auto" w:fill="F2F2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3. 企业文化品牌、视觉形象设计与表达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4. 学习型组织建设与企业人才培养体系</w:t>
            </w:r>
          </w:p>
        </w:tc>
      </w:tr>
      <w:tr w:rsidR="00A728A2" w:rsidTr="00A728A2">
        <w:trPr>
          <w:trHeight w:val="546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第三模块：高效管理沟通与商务谈判</w:t>
            </w:r>
          </w:p>
        </w:tc>
      </w:tr>
      <w:tr w:rsidR="00A728A2" w:rsidTr="00A728A2">
        <w:trPr>
          <w:trHeight w:val="546"/>
        </w:trPr>
        <w:tc>
          <w:tcPr>
            <w:tcW w:w="4607" w:type="dxa"/>
            <w:tcBorders>
              <w:top w:val="single" w:sz="18" w:space="0" w:color="FFFFFF"/>
              <w:bottom w:val="single" w:sz="18" w:space="0" w:color="FFFFFF"/>
              <w:right w:val="nil"/>
              <w:tl2br w:val="nil"/>
              <w:tr2bl w:val="nil"/>
            </w:tcBorders>
            <w:shd w:val="clear" w:color="auto" w:fill="F2F2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 xml:space="preserve">1. 管理心理学与群体沟通艺术  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2. 对上对下与跨部门沟通艺术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 xml:space="preserve">3. 谈判高手的常用技法与反制 </w:t>
            </w:r>
          </w:p>
        </w:tc>
        <w:tc>
          <w:tcPr>
            <w:tcW w:w="4608" w:type="dxa"/>
            <w:tcBorders>
              <w:top w:val="single" w:sz="18" w:space="0" w:color="FFFFFF"/>
              <w:left w:val="nil"/>
              <w:bottom w:val="single" w:sz="18" w:space="0" w:color="FFFFFF"/>
              <w:tl2br w:val="nil"/>
              <w:tr2bl w:val="nil"/>
            </w:tcBorders>
            <w:shd w:val="clear" w:color="auto" w:fill="F2F2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4. 职场、商场、官场沟通技巧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5. 商务谈判的步骤、策略技巧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6. 商务谈判分组模拟点评总结</w:t>
            </w:r>
          </w:p>
        </w:tc>
      </w:tr>
      <w:tr w:rsidR="00A728A2" w:rsidTr="00A728A2">
        <w:trPr>
          <w:trHeight w:val="546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第四模块：销售队伍建设与大客户业务</w:t>
            </w:r>
          </w:p>
        </w:tc>
      </w:tr>
      <w:tr w:rsidR="00A728A2" w:rsidTr="00A728A2">
        <w:trPr>
          <w:trHeight w:val="546"/>
        </w:trPr>
        <w:tc>
          <w:tcPr>
            <w:tcW w:w="4607" w:type="dxa"/>
            <w:tcBorders>
              <w:top w:val="single" w:sz="18" w:space="0" w:color="FFFFFF"/>
              <w:bottom w:val="single" w:sz="18" w:space="0" w:color="FFFFFF"/>
              <w:right w:val="nil"/>
              <w:tl2br w:val="nil"/>
              <w:tr2bl w:val="nil"/>
            </w:tcBorders>
            <w:shd w:val="clear" w:color="auto" w:fill="F2F2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1. 市场竞争策略定制与市场规划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2. 效率性、效能</w:t>
            </w:r>
            <w:proofErr w:type="gramStart"/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型销售</w:t>
            </w:r>
            <w:proofErr w:type="gramEnd"/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团队组建与考核、激励模式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3. 产品组合策略及新产品上市管理</w:t>
            </w:r>
          </w:p>
        </w:tc>
        <w:tc>
          <w:tcPr>
            <w:tcW w:w="4608" w:type="dxa"/>
            <w:tcBorders>
              <w:top w:val="single" w:sz="18" w:space="0" w:color="FFFFFF"/>
              <w:left w:val="nil"/>
              <w:bottom w:val="single" w:sz="18" w:space="0" w:color="FFFFFF"/>
              <w:tl2br w:val="nil"/>
              <w:tr2bl w:val="nil"/>
            </w:tcBorders>
            <w:shd w:val="clear" w:color="auto" w:fill="F2F2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4. 服务营销创新与客户关系深度经营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5. 销售队伍的日常管理指标考核制度设计</w:t>
            </w: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ab/>
            </w:r>
          </w:p>
        </w:tc>
      </w:tr>
      <w:tr w:rsidR="00A728A2" w:rsidTr="00A728A2">
        <w:trPr>
          <w:trHeight w:val="546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第五模块：危机管理与新闻媒体应对</w:t>
            </w:r>
          </w:p>
        </w:tc>
      </w:tr>
      <w:tr w:rsidR="00A728A2" w:rsidTr="00A728A2">
        <w:trPr>
          <w:trHeight w:val="546"/>
        </w:trPr>
        <w:tc>
          <w:tcPr>
            <w:tcW w:w="4607" w:type="dxa"/>
            <w:tcBorders>
              <w:top w:val="single" w:sz="18" w:space="0" w:color="FFFFFF"/>
              <w:bottom w:val="single" w:sz="18" w:space="0" w:color="FFFFFF"/>
              <w:right w:val="nil"/>
              <w:tl2br w:val="nil"/>
              <w:tr2bl w:val="nil"/>
            </w:tcBorders>
            <w:shd w:val="clear" w:color="auto" w:fill="F2F2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1. 议题处理与舆论危机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2. 企业危机预警机制</w:t>
            </w:r>
            <w:proofErr w:type="gramStart"/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及危机</w:t>
            </w:r>
            <w:proofErr w:type="gramEnd"/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管理体系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3. 企业危机管理的落实与考核</w:t>
            </w:r>
          </w:p>
        </w:tc>
        <w:tc>
          <w:tcPr>
            <w:tcW w:w="4608" w:type="dxa"/>
            <w:tcBorders>
              <w:top w:val="single" w:sz="18" w:space="0" w:color="FFFFFF"/>
              <w:left w:val="nil"/>
              <w:bottom w:val="single" w:sz="18" w:space="0" w:color="FFFFFF"/>
              <w:tl2br w:val="nil"/>
              <w:tr2bl w:val="nil"/>
            </w:tcBorders>
            <w:shd w:val="clear" w:color="auto" w:fill="F2F2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4. 如何应对社会媒体采访及做好后续处理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5. 典型企业突发事件的处理案例分析</w:t>
            </w:r>
          </w:p>
        </w:tc>
      </w:tr>
      <w:tr w:rsidR="00A728A2" w:rsidTr="00A728A2">
        <w:trPr>
          <w:trHeight w:val="546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第六模块：时间管理</w:t>
            </w:r>
          </w:p>
        </w:tc>
      </w:tr>
      <w:tr w:rsidR="00A728A2" w:rsidTr="00A728A2">
        <w:trPr>
          <w:trHeight w:val="546"/>
        </w:trPr>
        <w:tc>
          <w:tcPr>
            <w:tcW w:w="4607" w:type="dxa"/>
            <w:tcBorders>
              <w:top w:val="single" w:sz="18" w:space="0" w:color="FFFFFF"/>
              <w:bottom w:val="single" w:sz="18" w:space="0" w:color="FFFFFF"/>
              <w:right w:val="nil"/>
              <w:tl2br w:val="nil"/>
              <w:tr2bl w:val="nil"/>
            </w:tcBorders>
            <w:shd w:val="clear" w:color="auto" w:fill="F2F2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1. 时间的统计、阐述与时间管理的沿革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2. 时间管理的绝招--衣橱整理法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lastRenderedPageBreak/>
              <w:t>3. 时间管理中如何处理各方面的干扰</w:t>
            </w:r>
          </w:p>
        </w:tc>
        <w:tc>
          <w:tcPr>
            <w:tcW w:w="4608" w:type="dxa"/>
            <w:tcBorders>
              <w:top w:val="single" w:sz="18" w:space="0" w:color="FFFFFF"/>
              <w:left w:val="nil"/>
              <w:bottom w:val="single" w:sz="18" w:space="0" w:color="FFFFFF"/>
              <w:tl2br w:val="nil"/>
              <w:tr2bl w:val="nil"/>
            </w:tcBorders>
            <w:shd w:val="clear" w:color="auto" w:fill="F2F2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lastRenderedPageBreak/>
              <w:t>4. 时间管理的10大杀手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5. 如何处理好“西瓜”与“芝麻”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lastRenderedPageBreak/>
              <w:t>6. 四象限时间管理法的实际应用</w:t>
            </w: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ab/>
            </w:r>
          </w:p>
        </w:tc>
      </w:tr>
      <w:tr w:rsidR="00A728A2" w:rsidTr="00A728A2">
        <w:trPr>
          <w:trHeight w:val="434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CCCCCC"/>
          </w:tcPr>
          <w:p w:rsidR="00A728A2" w:rsidRDefault="00642473" w:rsidP="002D29C9">
            <w:pPr>
              <w:spacing w:line="450" w:lineRule="exact"/>
              <w:outlineLvl w:val="0"/>
              <w:rPr>
                <w:rFonts w:ascii="微软雅黑" w:eastAsia="微软雅黑" w:hAnsi="微软雅黑" w:cs="Arial"/>
                <w:b/>
                <w:spacing w:val="30"/>
                <w:kern w:val="0"/>
                <w:sz w:val="24"/>
                <w:szCs w:val="20"/>
              </w:rPr>
            </w:pPr>
            <w:r>
              <w:rPr>
                <w:rFonts w:ascii="微软雅黑" w:eastAsia="微软雅黑" w:hAnsi="微软雅黑" w:cs="Arial" w:hint="eastAsia"/>
                <w:b/>
                <w:spacing w:val="30"/>
                <w:kern w:val="0"/>
                <w:sz w:val="24"/>
                <w:szCs w:val="20"/>
              </w:rPr>
              <w:lastRenderedPageBreak/>
              <w:t>四、MBA特色讲座</w:t>
            </w:r>
            <w:r>
              <w:rPr>
                <w:rFonts w:ascii="微软雅黑" w:eastAsia="微软雅黑" w:hAnsi="微软雅黑" w:cs="Arial" w:hint="eastAsia"/>
                <w:b/>
                <w:spacing w:val="30"/>
                <w:kern w:val="0"/>
                <w:sz w:val="24"/>
                <w:szCs w:val="20"/>
              </w:rPr>
              <w:tab/>
            </w:r>
          </w:p>
        </w:tc>
      </w:tr>
      <w:tr w:rsidR="00A728A2" w:rsidTr="00A728A2">
        <w:trPr>
          <w:trHeight w:val="510"/>
        </w:trPr>
        <w:tc>
          <w:tcPr>
            <w:tcW w:w="9215" w:type="dxa"/>
            <w:gridSpan w:val="2"/>
            <w:tcBorders>
              <w:bottom w:val="single" w:sz="18" w:space="0" w:color="FFFFFF"/>
              <w:tl2br w:val="nil"/>
              <w:tr2bl w:val="nil"/>
            </w:tcBorders>
            <w:shd w:val="clear" w:color="auto" w:fill="F2F2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第一模块：互联网思维、趋势与应用</w:t>
            </w:r>
          </w:p>
        </w:tc>
      </w:tr>
      <w:tr w:rsidR="00A728A2" w:rsidTr="00A728A2">
        <w:trPr>
          <w:trHeight w:val="510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1. 取势--基于云计算、大数据的全新商业模式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 xml:space="preserve">2. </w:t>
            </w:r>
            <w:proofErr w:type="gramStart"/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优术</w:t>
            </w:r>
            <w:proofErr w:type="gramEnd"/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--网络营销十八般武器：微营销、事件营销...</w:t>
            </w: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br/>
              <w:t>3. 明道--网络传播方式、消费行为、营销手段和创新路径</w:t>
            </w:r>
          </w:p>
        </w:tc>
      </w:tr>
      <w:tr w:rsidR="00A728A2" w:rsidTr="00A728A2">
        <w:trPr>
          <w:trHeight w:val="510"/>
        </w:trPr>
        <w:tc>
          <w:tcPr>
            <w:tcW w:w="9215" w:type="dxa"/>
            <w:gridSpan w:val="2"/>
            <w:tcBorders>
              <w:top w:val="single" w:sz="18" w:space="0" w:color="FFFFFF"/>
              <w:tl2br w:val="nil"/>
              <w:tr2bl w:val="nil"/>
            </w:tcBorders>
            <w:shd w:val="clear" w:color="auto" w:fill="F2F2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第二模块：中小企业商业模式创新</w:t>
            </w:r>
          </w:p>
        </w:tc>
      </w:tr>
      <w:tr w:rsidR="00A728A2" w:rsidTr="00A728A2">
        <w:trPr>
          <w:trHeight w:val="510"/>
        </w:trPr>
        <w:tc>
          <w:tcPr>
            <w:tcW w:w="9215" w:type="dxa"/>
            <w:gridSpan w:val="2"/>
            <w:tcBorders>
              <w:tl2br w:val="nil"/>
              <w:tr2bl w:val="nil"/>
            </w:tcBorders>
            <w:shd w:val="clear" w:color="auto" w:fill="F2F2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1. 股东关系与企业永续经营--股东权益、债权人权益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2. 公司治理结构与资本运作模式--创新融资模式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3. 中小企业盈利能力提升的路径--开源节流的设计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4. 商业模式设计与创新--现金流、融资、税负与政策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5. 盈利模式与核心竞争力--定位与核心竞争力的塑造</w:t>
            </w:r>
          </w:p>
        </w:tc>
      </w:tr>
      <w:tr w:rsidR="00A728A2" w:rsidTr="00A728A2">
        <w:trPr>
          <w:trHeight w:val="510"/>
        </w:trPr>
        <w:tc>
          <w:tcPr>
            <w:tcW w:w="9215" w:type="dxa"/>
            <w:gridSpan w:val="2"/>
            <w:tcBorders>
              <w:bottom w:val="single" w:sz="18" w:space="0" w:color="FFFFFF"/>
              <w:tl2br w:val="nil"/>
              <w:tr2bl w:val="nil"/>
            </w:tcBorders>
            <w:shd w:val="clear" w:color="auto" w:fill="F2F2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第三模块：国际国内宏观经济形势与趋势分析</w:t>
            </w:r>
          </w:p>
        </w:tc>
      </w:tr>
      <w:tr w:rsidR="00A728A2" w:rsidTr="00A728A2">
        <w:trPr>
          <w:trHeight w:val="510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1. 全球政治局势与热点问题走向及其影响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2. 全球金融局势与各主要经济体的货币政策观察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3. 新一届政府经济改革措施、力度、广度分析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4. 影响企业发展的未来中国社会经济大趋势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5. 中国民营企业未来发展机遇与战略布局</w:t>
            </w: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ab/>
            </w:r>
          </w:p>
        </w:tc>
      </w:tr>
      <w:tr w:rsidR="00A728A2" w:rsidTr="00A728A2">
        <w:trPr>
          <w:trHeight w:val="510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第四模块：企业品牌战略定位</w:t>
            </w:r>
          </w:p>
        </w:tc>
      </w:tr>
      <w:tr w:rsidR="00A728A2" w:rsidTr="00A728A2">
        <w:trPr>
          <w:trHeight w:val="510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1. 品牌战略定位：品牌个性、延伸/老化创新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2. 品牌战略团队：价值观整合与品牌管理技巧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3. 品牌战略要素：设计、注册、个性、识别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4. 整合营销传播：价值链整合与品牌策划实战案例</w:t>
            </w:r>
          </w:p>
        </w:tc>
      </w:tr>
      <w:tr w:rsidR="00A728A2" w:rsidTr="00A728A2">
        <w:trPr>
          <w:trHeight w:val="510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第五模块：中小企业法律风险防范</w:t>
            </w:r>
          </w:p>
        </w:tc>
      </w:tr>
      <w:tr w:rsidR="00A728A2" w:rsidTr="00A728A2">
        <w:trPr>
          <w:trHeight w:val="510"/>
        </w:trPr>
        <w:tc>
          <w:tcPr>
            <w:tcW w:w="9215" w:type="dxa"/>
            <w:gridSpan w:val="2"/>
            <w:tcBorders>
              <w:top w:val="single" w:sz="18" w:space="0" w:color="FFFFFF"/>
              <w:bottom w:val="nil"/>
              <w:tl2br w:val="nil"/>
              <w:tr2bl w:val="nil"/>
            </w:tcBorders>
            <w:shd w:val="clear" w:color="auto" w:fill="F2F2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1. 纳税人法律风险与应对策略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2. 企业资本运作常见法律风险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3. 大陆港澳比价税法与合同法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4. 全媒体时代的企业公关危机</w:t>
            </w: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ab/>
            </w:r>
          </w:p>
        </w:tc>
      </w:tr>
    </w:tbl>
    <w:p w:rsidR="00A728A2" w:rsidRDefault="00642473">
      <w:pPr>
        <w:ind w:leftChars="-202" w:left="-424"/>
        <w:jc w:val="left"/>
        <w:rPr>
          <w:rFonts w:ascii="微软雅黑" w:eastAsia="微软雅黑" w:hAnsi="微软雅黑"/>
          <w:b/>
          <w:spacing w:val="20"/>
          <w:sz w:val="24"/>
          <w:szCs w:val="24"/>
        </w:rPr>
      </w:pPr>
      <w:r>
        <w:rPr>
          <w:rFonts w:ascii="微软雅黑" w:eastAsia="微软雅黑" w:hAnsi="微软雅黑" w:hint="eastAsia"/>
          <w:b/>
          <w:spacing w:val="20"/>
          <w:sz w:val="24"/>
          <w:szCs w:val="24"/>
        </w:rPr>
        <w:lastRenderedPageBreak/>
        <w:t>【部分师资】</w:t>
      </w:r>
    </w:p>
    <w:p w:rsidR="00A728A2" w:rsidRDefault="008F0D29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  <w:r>
        <w:rPr>
          <w:rFonts w:ascii="微软雅黑" w:eastAsia="微软雅黑" w:hAnsi="微软雅黑"/>
          <w:noProof/>
          <w:spacing w:val="20"/>
          <w:sz w:val="24"/>
          <w:szCs w:val="24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194310</wp:posOffset>
            </wp:positionV>
            <wp:extent cx="962025" cy="1344872"/>
            <wp:effectExtent l="57150" t="19050" r="85725" b="64828"/>
            <wp:wrapNone/>
            <wp:docPr id="3" name="图片 2" descr="剑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剑桥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344872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8A1A81">
        <w:rPr>
          <w:rFonts w:ascii="微软雅黑" w:eastAsia="微软雅黑" w:hAnsi="微软雅黑"/>
          <w:spacing w:val="2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306.85pt;margin-top:11.6pt;width:148.85pt;height:108.45pt;z-index:251675648;mso-position-horizontal-relative:text;mso-position-vertical-relative:text;mso-width-relative:margin;mso-height-relative:margin" filled="f" stroked="f">
            <v:textbox style="mso-next-textbox:#_x0000_s1038">
              <w:txbxContent>
                <w:p w:rsidR="00A728A2" w:rsidRDefault="00642473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sz w:val="24"/>
                      <w:szCs w:val="24"/>
                    </w:rPr>
                    <w:t>李玲</w:t>
                  </w:r>
                </w:p>
                <w:p w:rsidR="00A728A2" w:rsidRDefault="00A728A2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</w:p>
                <w:p w:rsidR="00A728A2" w:rsidRDefault="00642473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北京大学国家发展研究院 教授</w:t>
                  </w:r>
                </w:p>
                <w:p w:rsidR="00A728A2" w:rsidRDefault="00642473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北大健康发展研究中心主任</w:t>
                  </w:r>
                </w:p>
              </w:txbxContent>
            </v:textbox>
          </v:shape>
        </w:pict>
      </w:r>
      <w:r>
        <w:rPr>
          <w:rFonts w:ascii="微软雅黑" w:eastAsia="微软雅黑" w:hAnsi="微软雅黑"/>
          <w:noProof/>
          <w:spacing w:val="20"/>
          <w:sz w:val="24"/>
          <w:szCs w:val="24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184785</wp:posOffset>
            </wp:positionV>
            <wp:extent cx="998855" cy="1389380"/>
            <wp:effectExtent l="57150" t="19050" r="67945" b="58420"/>
            <wp:wrapNone/>
            <wp:docPr id="4" name="图片 3" descr="剑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剑桥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855" cy="1389380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8A1A81">
        <w:rPr>
          <w:rFonts w:ascii="微软雅黑" w:eastAsia="微软雅黑" w:hAnsi="微软雅黑"/>
          <w:spacing w:val="20"/>
          <w:sz w:val="24"/>
          <w:szCs w:val="24"/>
        </w:rPr>
        <w:pict>
          <v:shape id="_x0000_s1037" type="#_x0000_t202" style="position:absolute;margin-left:54.7pt;margin-top:13.95pt;width:149.6pt;height:97.2pt;z-index:251674624;mso-height-percent:200;mso-position-horizontal-relative:text;mso-position-vertical-relative:text;mso-height-percent:200;mso-width-relative:margin;mso-height-relative:margin" filled="f" stroked="f">
            <v:textbox style="mso-next-textbox:#_x0000_s1037;mso-fit-shape-to-text:t">
              <w:txbxContent>
                <w:p w:rsidR="00A728A2" w:rsidRDefault="00642473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sz w:val="24"/>
                      <w:szCs w:val="24"/>
                    </w:rPr>
                    <w:t>宫玉振</w:t>
                  </w:r>
                </w:p>
                <w:p w:rsidR="00A728A2" w:rsidRDefault="00A728A2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</w:p>
                <w:p w:rsidR="00A728A2" w:rsidRDefault="00642473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北京大学国家发展研究院 教授</w:t>
                  </w:r>
                </w:p>
                <w:p w:rsidR="00A728A2" w:rsidRDefault="00642473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中国著名战略与管理专家</w:t>
                  </w:r>
                </w:p>
              </w:txbxContent>
            </v:textbox>
          </v:shape>
        </w:pict>
      </w:r>
    </w:p>
    <w:p w:rsidR="00A728A2" w:rsidRDefault="00A728A2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A728A2" w:rsidRDefault="00A728A2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A728A2" w:rsidRDefault="00A728A2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A728A2" w:rsidRDefault="008F0D29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  <w:r>
        <w:rPr>
          <w:rFonts w:ascii="微软雅黑" w:eastAsia="微软雅黑" w:hAnsi="微软雅黑"/>
          <w:noProof/>
          <w:spacing w:val="20"/>
          <w:sz w:val="24"/>
          <w:szCs w:val="24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142875</wp:posOffset>
            </wp:positionV>
            <wp:extent cx="1000125" cy="1392555"/>
            <wp:effectExtent l="57150" t="19050" r="85725" b="55245"/>
            <wp:wrapNone/>
            <wp:docPr id="5" name="图片 4" descr="剑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剑桥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392555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/>
          <w:noProof/>
          <w:spacing w:val="20"/>
          <w:sz w:val="24"/>
          <w:szCs w:val="24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133350</wp:posOffset>
            </wp:positionV>
            <wp:extent cx="994410" cy="1390650"/>
            <wp:effectExtent l="57150" t="19050" r="72390" b="57150"/>
            <wp:wrapNone/>
            <wp:docPr id="6" name="图片 5" descr="剑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剑桥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4410" cy="1390650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8A1A81">
        <w:rPr>
          <w:rFonts w:ascii="微软雅黑" w:eastAsia="微软雅黑" w:hAnsi="微软雅黑"/>
          <w:spacing w:val="20"/>
          <w:sz w:val="24"/>
          <w:szCs w:val="24"/>
        </w:rPr>
        <w:pict>
          <v:shape id="_x0000_s1042" type="#_x0000_t202" style="position:absolute;margin-left:306.2pt;margin-top:18.3pt;width:149.6pt;height:97.2pt;z-index:251679744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A728A2" w:rsidRDefault="00642473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sz w:val="24"/>
                      <w:szCs w:val="24"/>
                    </w:rPr>
                    <w:t xml:space="preserve">廖建桥 </w:t>
                  </w:r>
                </w:p>
                <w:p w:rsidR="00A728A2" w:rsidRDefault="00A728A2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</w:p>
                <w:p w:rsidR="00A728A2" w:rsidRDefault="00642473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华科大管理学院副院长</w:t>
                  </w:r>
                </w:p>
                <w:p w:rsidR="00A728A2" w:rsidRDefault="00642473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全国EMBA“十佳”教授</w:t>
                  </w:r>
                </w:p>
                <w:p w:rsidR="00A728A2" w:rsidRDefault="00A728A2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</w:p>
              </w:txbxContent>
            </v:textbox>
          </v:shape>
        </w:pict>
      </w:r>
      <w:r w:rsidR="008A1A81">
        <w:rPr>
          <w:rFonts w:ascii="微软雅黑" w:eastAsia="微软雅黑" w:hAnsi="微软雅黑"/>
          <w:spacing w:val="20"/>
          <w:sz w:val="24"/>
          <w:szCs w:val="24"/>
        </w:rPr>
        <w:pict>
          <v:shape id="_x0000_s1041" type="#_x0000_t202" style="position:absolute;margin-left:53.2pt;margin-top:17.5pt;width:149.6pt;height:97.2pt;z-index:251678720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A728A2" w:rsidRDefault="00642473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sz w:val="24"/>
                      <w:szCs w:val="24"/>
                    </w:rPr>
                    <w:t>张延</w:t>
                  </w:r>
                </w:p>
                <w:p w:rsidR="00A728A2" w:rsidRDefault="00A728A2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</w:p>
                <w:p w:rsidR="00A728A2" w:rsidRDefault="00642473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北京大学经济学院教授</w:t>
                  </w:r>
                </w:p>
                <w:p w:rsidR="00A728A2" w:rsidRDefault="00642473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北大MBA教授会成员</w:t>
                  </w:r>
                </w:p>
              </w:txbxContent>
            </v:textbox>
          </v:shape>
        </w:pict>
      </w:r>
    </w:p>
    <w:p w:rsidR="00A728A2" w:rsidRDefault="00A728A2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A728A2" w:rsidRDefault="00A728A2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A728A2" w:rsidRDefault="00A728A2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A728A2" w:rsidRDefault="008F0D29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  <w:r>
        <w:rPr>
          <w:rFonts w:ascii="微软雅黑" w:eastAsia="微软雅黑" w:hAnsi="微软雅黑"/>
          <w:noProof/>
          <w:spacing w:val="20"/>
          <w:sz w:val="24"/>
          <w:szCs w:val="24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196215</wp:posOffset>
            </wp:positionV>
            <wp:extent cx="981075" cy="1362075"/>
            <wp:effectExtent l="57150" t="19050" r="85725" b="66675"/>
            <wp:wrapNone/>
            <wp:docPr id="9" name="图片 8" descr="剑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剑桥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362075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642473">
        <w:rPr>
          <w:rFonts w:ascii="微软雅黑" w:eastAsia="微软雅黑" w:hAnsi="微软雅黑"/>
          <w:noProof/>
          <w:spacing w:val="20"/>
          <w:sz w:val="24"/>
          <w:szCs w:val="24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167640</wp:posOffset>
            </wp:positionV>
            <wp:extent cx="1039495" cy="1447800"/>
            <wp:effectExtent l="57150" t="19050" r="84455" b="57150"/>
            <wp:wrapNone/>
            <wp:docPr id="17" name="图片 16" descr="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6" descr="霍.jp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9495" cy="1447800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8A1A81">
        <w:rPr>
          <w:rFonts w:ascii="微软雅黑" w:eastAsia="微软雅黑" w:hAnsi="微软雅黑"/>
          <w:spacing w:val="20"/>
          <w:sz w:val="24"/>
          <w:szCs w:val="24"/>
        </w:rPr>
        <w:pict>
          <v:shape id="_x0000_s1046" type="#_x0000_t202" style="position:absolute;margin-left:307.6pt;margin-top:13pt;width:149.6pt;height:97.2pt;z-index:251683840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A728A2" w:rsidRDefault="00642473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sz w:val="24"/>
                      <w:szCs w:val="24"/>
                    </w:rPr>
                    <w:t xml:space="preserve">贾虎 </w:t>
                  </w:r>
                </w:p>
                <w:p w:rsidR="00A728A2" w:rsidRDefault="00A728A2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</w:p>
                <w:p w:rsidR="00A728A2" w:rsidRDefault="00642473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华南理工大学管理学博士；</w:t>
                  </w:r>
                </w:p>
                <w:p w:rsidR="00A728A2" w:rsidRDefault="00642473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中国注册会计师，国际会计师（AIA）；</w:t>
                  </w:r>
                </w:p>
              </w:txbxContent>
            </v:textbox>
          </v:shape>
        </w:pict>
      </w:r>
      <w:r w:rsidR="008A1A81">
        <w:rPr>
          <w:rFonts w:ascii="微软雅黑" w:eastAsia="微软雅黑" w:hAnsi="微软雅黑"/>
          <w:spacing w:val="20"/>
          <w:sz w:val="24"/>
          <w:szCs w:val="24"/>
        </w:rPr>
        <w:pict>
          <v:shape id="_x0000_s1045" type="#_x0000_t202" style="position:absolute;margin-left:53.2pt;margin-top:13.5pt;width:149.6pt;height:111.8pt;z-index:251682816;mso-position-horizontal-relative:text;mso-position-vertical-relative:text;mso-width-relative:margin;mso-height-relative:margin" filled="f" stroked="f">
            <v:textbox>
              <w:txbxContent>
                <w:p w:rsidR="00A728A2" w:rsidRDefault="00642473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sz w:val="24"/>
                      <w:szCs w:val="24"/>
                    </w:rPr>
                    <w:t xml:space="preserve">薛兆丰 </w:t>
                  </w:r>
                </w:p>
                <w:p w:rsidR="00A728A2" w:rsidRDefault="00A728A2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</w:p>
                <w:p w:rsidR="00A728A2" w:rsidRDefault="00642473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北京大学国家发展研究院 教授</w:t>
                  </w:r>
                </w:p>
                <w:p w:rsidR="00A728A2" w:rsidRDefault="00642473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北京大学法律经济学研究中心联席主任</w:t>
                  </w:r>
                </w:p>
              </w:txbxContent>
            </v:textbox>
          </v:shape>
        </w:pict>
      </w:r>
    </w:p>
    <w:p w:rsidR="00A728A2" w:rsidRDefault="00A728A2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A728A2" w:rsidRDefault="00A728A2" w:rsidP="008F0D29">
      <w:pPr>
        <w:ind w:leftChars="100" w:left="210"/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A728A2" w:rsidRDefault="00A728A2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A728A2" w:rsidRDefault="00051058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  <w:r>
        <w:rPr>
          <w:rFonts w:ascii="微软雅黑" w:eastAsia="微软雅黑" w:hAnsi="微软雅黑"/>
          <w:noProof/>
          <w:spacing w:val="20"/>
          <w:sz w:val="24"/>
          <w:szCs w:val="24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182879</wp:posOffset>
            </wp:positionV>
            <wp:extent cx="964772" cy="1343025"/>
            <wp:effectExtent l="57150" t="19050" r="82978" b="66675"/>
            <wp:wrapNone/>
            <wp:docPr id="10" name="图片 9" descr="剑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剑桥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4772" cy="1343025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8F0D29">
        <w:rPr>
          <w:rFonts w:ascii="微软雅黑" w:eastAsia="微软雅黑" w:hAnsi="微软雅黑"/>
          <w:noProof/>
          <w:spacing w:val="20"/>
          <w:sz w:val="24"/>
          <w:szCs w:val="24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211455</wp:posOffset>
            </wp:positionV>
            <wp:extent cx="944245" cy="1314450"/>
            <wp:effectExtent l="57150" t="19050" r="84455" b="57150"/>
            <wp:wrapNone/>
            <wp:docPr id="8" name="图片 7" descr="剑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剑桥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245" cy="1314450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8A1A81">
        <w:rPr>
          <w:rFonts w:ascii="微软雅黑" w:eastAsia="微软雅黑" w:hAnsi="微软雅黑"/>
          <w:spacing w:val="20"/>
          <w:sz w:val="24"/>
          <w:szCs w:val="24"/>
        </w:rPr>
        <w:pict>
          <v:shape id="_x0000_s1049" type="#_x0000_t202" style="position:absolute;margin-left:54.7pt;margin-top:18.3pt;width:149.6pt;height:79.2pt;z-index:251686912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A728A2" w:rsidRDefault="00642473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sz w:val="24"/>
                      <w:szCs w:val="24"/>
                    </w:rPr>
                    <w:t>何小锋</w:t>
                  </w:r>
                </w:p>
                <w:p w:rsidR="00A728A2" w:rsidRDefault="00A728A2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</w:p>
                <w:p w:rsidR="00A728A2" w:rsidRDefault="00642473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北京大学经济学院 教授</w:t>
                  </w:r>
                </w:p>
                <w:p w:rsidR="00A728A2" w:rsidRDefault="00642473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博士生导师</w:t>
                  </w:r>
                </w:p>
              </w:txbxContent>
            </v:textbox>
          </v:shape>
        </w:pict>
      </w:r>
      <w:r w:rsidR="008A1A81">
        <w:rPr>
          <w:rFonts w:ascii="微软雅黑" w:eastAsia="微软雅黑" w:hAnsi="微软雅黑"/>
          <w:spacing w:val="20"/>
          <w:sz w:val="24"/>
          <w:szCs w:val="24"/>
        </w:rPr>
        <w:pict>
          <v:shape id="_x0000_s1050" type="#_x0000_t202" style="position:absolute;margin-left:306.1pt;margin-top:18.05pt;width:149.6pt;height:79.2pt;z-index:251687936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A728A2" w:rsidRDefault="00642473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sz w:val="24"/>
                      <w:szCs w:val="24"/>
                    </w:rPr>
                    <w:t>张亚光</w:t>
                  </w:r>
                </w:p>
                <w:p w:rsidR="00A728A2" w:rsidRDefault="00A728A2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</w:p>
                <w:p w:rsidR="00A728A2" w:rsidRDefault="00642473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北京大学经济学院 副院长</w:t>
                  </w:r>
                </w:p>
                <w:p w:rsidR="00A728A2" w:rsidRDefault="00642473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博士生导师</w:t>
                  </w:r>
                </w:p>
              </w:txbxContent>
            </v:textbox>
          </v:shape>
        </w:pict>
      </w:r>
    </w:p>
    <w:p w:rsidR="00A728A2" w:rsidRDefault="00A728A2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A728A2" w:rsidRDefault="00A728A2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A728A2" w:rsidRDefault="00A728A2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A728A2" w:rsidRDefault="00051058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  <w:r>
        <w:rPr>
          <w:rFonts w:ascii="微软雅黑" w:eastAsia="微软雅黑" w:hAnsi="微软雅黑"/>
          <w:noProof/>
          <w:spacing w:val="20"/>
          <w:sz w:val="24"/>
          <w:szCs w:val="24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112395</wp:posOffset>
            </wp:positionV>
            <wp:extent cx="933450" cy="1304925"/>
            <wp:effectExtent l="57150" t="19050" r="76200" b="66675"/>
            <wp:wrapNone/>
            <wp:docPr id="7" name="图片 6" descr="剑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剑桥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304925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/>
          <w:noProof/>
          <w:spacing w:val="20"/>
          <w:sz w:val="24"/>
          <w:szCs w:val="24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150495</wp:posOffset>
            </wp:positionV>
            <wp:extent cx="968375" cy="1352550"/>
            <wp:effectExtent l="57150" t="19050" r="79375" b="57150"/>
            <wp:wrapNone/>
            <wp:docPr id="11" name="图片 10" descr="剑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剑桥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8375" cy="1352550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8A1A81">
        <w:rPr>
          <w:rFonts w:ascii="微软雅黑" w:eastAsia="微软雅黑" w:hAnsi="微软雅黑"/>
          <w:spacing w:val="20"/>
          <w:sz w:val="24"/>
          <w:szCs w:val="24"/>
        </w:rPr>
        <w:pict>
          <v:shape id="_x0000_s1054" type="#_x0000_t202" style="position:absolute;margin-left:307.15pt;margin-top:9.15pt;width:149.6pt;height:91.15pt;z-index:251692032;mso-position-horizontal-relative:text;mso-position-vertical-relative:text;mso-width-relative:margin;mso-height-relative:margin" filled="f" stroked="f">
            <v:textbox>
              <w:txbxContent>
                <w:p w:rsidR="00A728A2" w:rsidRDefault="00642473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sz w:val="24"/>
                      <w:szCs w:val="24"/>
                    </w:rPr>
                    <w:t>路长全</w:t>
                  </w:r>
                </w:p>
                <w:p w:rsidR="00A728A2" w:rsidRDefault="00A728A2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</w:p>
                <w:p w:rsidR="00A728A2" w:rsidRDefault="00642473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北大经济学院 特聘讲师</w:t>
                  </w:r>
                </w:p>
                <w:p w:rsidR="00A728A2" w:rsidRDefault="00642473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伊利集团 原副总裁</w:t>
                  </w:r>
                </w:p>
              </w:txbxContent>
            </v:textbox>
          </v:shape>
        </w:pict>
      </w:r>
      <w:r w:rsidR="008A1A81">
        <w:rPr>
          <w:rFonts w:ascii="微软雅黑" w:eastAsia="微软雅黑" w:hAnsi="微软雅黑"/>
          <w:spacing w:val="20"/>
          <w:sz w:val="24"/>
          <w:szCs w:val="24"/>
        </w:rPr>
        <w:pict>
          <v:shape id="_x0000_s1053" type="#_x0000_t202" style="position:absolute;margin-left:56.2pt;margin-top:12.65pt;width:149.6pt;height:97.2pt;z-index:251691008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A728A2" w:rsidRDefault="00642473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sz w:val="24"/>
                      <w:szCs w:val="24"/>
                    </w:rPr>
                    <w:t>刘红松</w:t>
                  </w:r>
                </w:p>
                <w:p w:rsidR="00A728A2" w:rsidRDefault="00A728A2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</w:p>
                <w:p w:rsidR="00A728A2" w:rsidRDefault="00642473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北大经济学院EDP特聘讲师</w:t>
                  </w:r>
                </w:p>
                <w:p w:rsidR="00A728A2" w:rsidRDefault="00642473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实战派沙盘培训师</w:t>
                  </w:r>
                </w:p>
                <w:p w:rsidR="00A728A2" w:rsidRDefault="00642473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沙盘研究专家</w:t>
                  </w:r>
                </w:p>
              </w:txbxContent>
            </v:textbox>
          </v:shape>
        </w:pict>
      </w:r>
    </w:p>
    <w:p w:rsidR="00A728A2" w:rsidRDefault="00A728A2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A728A2" w:rsidRDefault="00A728A2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A728A2" w:rsidRDefault="00A728A2">
      <w:pPr>
        <w:jc w:val="left"/>
        <w:rPr>
          <w:rFonts w:ascii="微软雅黑" w:eastAsia="微软雅黑" w:hAnsi="微软雅黑"/>
          <w:b/>
          <w:spacing w:val="20"/>
          <w:sz w:val="24"/>
          <w:szCs w:val="24"/>
        </w:rPr>
      </w:pPr>
    </w:p>
    <w:p w:rsidR="00A728A2" w:rsidRDefault="00A728A2">
      <w:pPr>
        <w:jc w:val="left"/>
        <w:rPr>
          <w:rFonts w:ascii="微软雅黑" w:eastAsia="微软雅黑" w:hAnsi="微软雅黑"/>
          <w:b/>
          <w:spacing w:val="20"/>
          <w:sz w:val="24"/>
          <w:szCs w:val="24"/>
        </w:rPr>
      </w:pPr>
    </w:p>
    <w:p w:rsidR="00A728A2" w:rsidRDefault="00642473">
      <w:pPr>
        <w:ind w:leftChars="-270" w:left="-567"/>
        <w:jc w:val="left"/>
        <w:rPr>
          <w:rFonts w:ascii="微软雅黑" w:eastAsia="微软雅黑" w:hAnsi="微软雅黑"/>
          <w:b/>
          <w:spacing w:val="20"/>
          <w:sz w:val="24"/>
          <w:szCs w:val="24"/>
        </w:rPr>
      </w:pPr>
      <w:r>
        <w:rPr>
          <w:rFonts w:ascii="微软雅黑" w:eastAsia="微软雅黑" w:hAnsi="微软雅黑" w:hint="eastAsia"/>
          <w:b/>
          <w:spacing w:val="20"/>
          <w:sz w:val="24"/>
          <w:szCs w:val="24"/>
        </w:rPr>
        <w:lastRenderedPageBreak/>
        <w:t>【招生对象】</w:t>
      </w:r>
    </w:p>
    <w:p w:rsidR="00A728A2" w:rsidRDefault="00642473">
      <w:pPr>
        <w:spacing w:line="400" w:lineRule="exact"/>
        <w:ind w:leftChars="-270" w:left="-567"/>
        <w:jc w:val="left"/>
        <w:rPr>
          <w:rFonts w:ascii="微软雅黑" w:eastAsia="微软雅黑" w:hAnsi="微软雅黑"/>
          <w:spacing w:val="20"/>
          <w:szCs w:val="21"/>
        </w:rPr>
      </w:pPr>
      <w:r>
        <w:rPr>
          <w:rFonts w:ascii="微软雅黑" w:eastAsia="微软雅黑" w:hAnsi="微软雅黑" w:hint="eastAsia"/>
          <w:spacing w:val="20"/>
          <w:szCs w:val="21"/>
        </w:rPr>
        <w:t>企业董事长、CEO、人力资源总监等企业高管；上市公司和</w:t>
      </w:r>
      <w:proofErr w:type="gramStart"/>
      <w:r>
        <w:rPr>
          <w:rFonts w:ascii="微软雅黑" w:eastAsia="微软雅黑" w:hAnsi="微软雅黑" w:hint="eastAsia"/>
          <w:spacing w:val="20"/>
          <w:szCs w:val="21"/>
        </w:rPr>
        <w:t>拟上市</w:t>
      </w:r>
      <w:proofErr w:type="gramEnd"/>
      <w:r>
        <w:rPr>
          <w:rFonts w:ascii="微软雅黑" w:eastAsia="微软雅黑" w:hAnsi="微软雅黑" w:hint="eastAsia"/>
          <w:spacing w:val="20"/>
          <w:szCs w:val="21"/>
        </w:rPr>
        <w:t>公司的高层管理者； 控股公司/集团公司高层管理人员；</w:t>
      </w:r>
    </w:p>
    <w:p w:rsidR="00A728A2" w:rsidRDefault="00A728A2">
      <w:pPr>
        <w:spacing w:line="400" w:lineRule="exact"/>
        <w:ind w:leftChars="-270" w:left="-567"/>
        <w:jc w:val="left"/>
        <w:rPr>
          <w:rFonts w:ascii="微软雅黑" w:eastAsia="微软雅黑" w:hAnsi="微软雅黑"/>
          <w:spacing w:val="20"/>
          <w:szCs w:val="21"/>
        </w:rPr>
      </w:pPr>
    </w:p>
    <w:p w:rsidR="00A728A2" w:rsidRDefault="00642473">
      <w:pPr>
        <w:ind w:leftChars="-270" w:left="-567"/>
        <w:jc w:val="left"/>
        <w:rPr>
          <w:rFonts w:ascii="微软雅黑" w:eastAsia="微软雅黑" w:hAnsi="微软雅黑"/>
          <w:b/>
          <w:spacing w:val="20"/>
          <w:sz w:val="24"/>
          <w:szCs w:val="24"/>
        </w:rPr>
      </w:pPr>
      <w:r>
        <w:rPr>
          <w:rFonts w:ascii="微软雅黑" w:eastAsia="微软雅黑" w:hAnsi="微软雅黑" w:hint="eastAsia"/>
          <w:b/>
          <w:spacing w:val="20"/>
          <w:sz w:val="24"/>
          <w:szCs w:val="24"/>
        </w:rPr>
        <w:t>【学习安排】</w:t>
      </w:r>
    </w:p>
    <w:p w:rsidR="00A728A2" w:rsidRDefault="00642473">
      <w:pPr>
        <w:ind w:leftChars="-270" w:left="-567"/>
        <w:jc w:val="left"/>
        <w:rPr>
          <w:rFonts w:ascii="微软雅黑" w:eastAsia="微软雅黑" w:hAnsi="微软雅黑"/>
          <w:spacing w:val="20"/>
          <w:szCs w:val="21"/>
        </w:rPr>
      </w:pPr>
      <w:r>
        <w:rPr>
          <w:rFonts w:ascii="微软雅黑" w:eastAsia="微软雅黑" w:hAnsi="微软雅黑" w:hint="eastAsia"/>
          <w:spacing w:val="20"/>
          <w:szCs w:val="21"/>
        </w:rPr>
        <w:t>学制一年，</w:t>
      </w:r>
      <w:proofErr w:type="gramStart"/>
      <w:r>
        <w:rPr>
          <w:rFonts w:ascii="微软雅黑" w:eastAsia="微软雅黑" w:hAnsi="微软雅黑" w:hint="eastAsia"/>
          <w:spacing w:val="20"/>
          <w:szCs w:val="21"/>
        </w:rPr>
        <w:t>每两月</w:t>
      </w:r>
      <w:proofErr w:type="gramEnd"/>
      <w:r>
        <w:rPr>
          <w:rFonts w:ascii="微软雅黑" w:eastAsia="微软雅黑" w:hAnsi="微软雅黑" w:hint="eastAsia"/>
          <w:spacing w:val="20"/>
          <w:szCs w:val="21"/>
        </w:rPr>
        <w:t>集中授课2-3天</w:t>
      </w:r>
    </w:p>
    <w:p w:rsidR="00A728A2" w:rsidRDefault="00A728A2">
      <w:pPr>
        <w:ind w:leftChars="-270" w:left="-567"/>
        <w:jc w:val="left"/>
        <w:rPr>
          <w:rFonts w:ascii="微软雅黑" w:eastAsia="微软雅黑" w:hAnsi="微软雅黑"/>
          <w:spacing w:val="20"/>
          <w:szCs w:val="21"/>
        </w:rPr>
      </w:pPr>
    </w:p>
    <w:p w:rsidR="00A728A2" w:rsidRDefault="00642473">
      <w:pPr>
        <w:ind w:leftChars="-270" w:left="-567"/>
        <w:jc w:val="left"/>
        <w:rPr>
          <w:rFonts w:ascii="微软雅黑" w:eastAsia="微软雅黑" w:hAnsi="微软雅黑"/>
          <w:b/>
          <w:spacing w:val="20"/>
          <w:sz w:val="24"/>
          <w:szCs w:val="24"/>
        </w:rPr>
      </w:pPr>
      <w:r>
        <w:rPr>
          <w:rFonts w:ascii="微软雅黑" w:eastAsia="微软雅黑" w:hAnsi="微软雅黑" w:hint="eastAsia"/>
          <w:b/>
          <w:spacing w:val="20"/>
          <w:sz w:val="24"/>
          <w:szCs w:val="24"/>
        </w:rPr>
        <w:t>【学习费用】</w:t>
      </w:r>
    </w:p>
    <w:p w:rsidR="00A728A2" w:rsidRDefault="00642473">
      <w:pPr>
        <w:ind w:leftChars="-270" w:left="-567"/>
        <w:jc w:val="left"/>
        <w:rPr>
          <w:rFonts w:ascii="微软雅黑" w:eastAsia="微软雅黑" w:hAnsi="微软雅黑"/>
          <w:spacing w:val="20"/>
          <w:szCs w:val="21"/>
        </w:rPr>
      </w:pPr>
      <w:r>
        <w:rPr>
          <w:rFonts w:ascii="微软雅黑" w:eastAsia="微软雅黑" w:hAnsi="微软雅黑" w:hint="eastAsia"/>
          <w:spacing w:val="20"/>
          <w:szCs w:val="21"/>
        </w:rPr>
        <w:t>RMB 2万元/人（学员学习期间的食宿费、交通费自理）</w:t>
      </w:r>
    </w:p>
    <w:p w:rsidR="00A728A2" w:rsidRDefault="00A728A2">
      <w:pPr>
        <w:spacing w:line="400" w:lineRule="exact"/>
        <w:ind w:leftChars="-270" w:left="-567"/>
        <w:jc w:val="left"/>
        <w:rPr>
          <w:rFonts w:ascii="微软雅黑" w:eastAsia="微软雅黑" w:hAnsi="微软雅黑"/>
          <w:spacing w:val="20"/>
          <w:szCs w:val="21"/>
        </w:rPr>
      </w:pPr>
    </w:p>
    <w:p w:rsidR="0084595C" w:rsidRDefault="0084595C" w:rsidP="0084595C">
      <w:pPr>
        <w:ind w:leftChars="-270" w:left="-567"/>
        <w:jc w:val="left"/>
        <w:rPr>
          <w:rFonts w:ascii="微软雅黑" w:eastAsia="微软雅黑" w:hAnsi="微软雅黑"/>
          <w:b/>
          <w:spacing w:val="20"/>
          <w:sz w:val="24"/>
          <w:szCs w:val="24"/>
        </w:rPr>
      </w:pPr>
      <w:r>
        <w:rPr>
          <w:rFonts w:ascii="微软雅黑" w:eastAsia="微软雅黑" w:hAnsi="微软雅黑" w:hint="eastAsia"/>
          <w:b/>
          <w:spacing w:val="20"/>
          <w:sz w:val="24"/>
          <w:szCs w:val="24"/>
        </w:rPr>
        <w:t>【联系方式】</w:t>
      </w:r>
    </w:p>
    <w:p w:rsidR="0084595C" w:rsidRPr="008420E7" w:rsidRDefault="0084595C" w:rsidP="0084595C">
      <w:pPr>
        <w:spacing w:line="300" w:lineRule="exact"/>
        <w:ind w:leftChars="-202" w:left="-424"/>
        <w:outlineLvl w:val="0"/>
        <w:rPr>
          <w:rFonts w:ascii="微软雅黑" w:eastAsia="微软雅黑" w:hAnsi="微软雅黑"/>
          <w:spacing w:val="20"/>
          <w:szCs w:val="21"/>
        </w:rPr>
      </w:pPr>
      <w:r w:rsidRPr="008420E7">
        <w:rPr>
          <w:rFonts w:ascii="微软雅黑" w:eastAsia="微软雅黑" w:hAnsi="微软雅黑" w:hint="eastAsia"/>
          <w:spacing w:val="20"/>
          <w:szCs w:val="21"/>
        </w:rPr>
        <w:t>联 系 电 话：13911124833（</w:t>
      </w:r>
      <w:proofErr w:type="gramStart"/>
      <w:r w:rsidRPr="008420E7">
        <w:rPr>
          <w:rFonts w:ascii="微软雅黑" w:eastAsia="微软雅黑" w:hAnsi="微软雅黑" w:hint="eastAsia"/>
          <w:spacing w:val="20"/>
          <w:szCs w:val="21"/>
        </w:rPr>
        <w:t>同微信</w:t>
      </w:r>
      <w:proofErr w:type="gramEnd"/>
      <w:r w:rsidRPr="008420E7">
        <w:rPr>
          <w:rFonts w:ascii="微软雅黑" w:eastAsia="微软雅黑" w:hAnsi="微软雅黑" w:hint="eastAsia"/>
          <w:spacing w:val="20"/>
          <w:szCs w:val="21"/>
        </w:rPr>
        <w:t>）    010-62750337  姚老师</w:t>
      </w:r>
    </w:p>
    <w:p w:rsidR="007E7A54" w:rsidRDefault="007E7A54">
      <w:pPr>
        <w:spacing w:line="400" w:lineRule="exact"/>
        <w:ind w:leftChars="-270" w:left="-567"/>
        <w:jc w:val="left"/>
        <w:rPr>
          <w:rFonts w:ascii="微软雅黑" w:eastAsia="微软雅黑" w:hAnsi="微软雅黑"/>
          <w:spacing w:val="20"/>
          <w:szCs w:val="21"/>
        </w:rPr>
      </w:pPr>
      <w:bookmarkStart w:id="0" w:name="_GoBack"/>
      <w:bookmarkEnd w:id="0"/>
    </w:p>
    <w:p w:rsidR="007E7A54" w:rsidRDefault="007E7A54">
      <w:pPr>
        <w:spacing w:line="400" w:lineRule="exact"/>
        <w:ind w:leftChars="-270" w:left="-567"/>
        <w:jc w:val="left"/>
        <w:rPr>
          <w:rFonts w:ascii="微软雅黑" w:eastAsia="微软雅黑" w:hAnsi="微软雅黑"/>
          <w:spacing w:val="20"/>
          <w:szCs w:val="21"/>
        </w:rPr>
      </w:pPr>
    </w:p>
    <w:p w:rsidR="007E7A54" w:rsidRDefault="007E7A54">
      <w:pPr>
        <w:spacing w:line="400" w:lineRule="exact"/>
        <w:ind w:leftChars="-270" w:left="-567"/>
        <w:jc w:val="left"/>
        <w:rPr>
          <w:rFonts w:ascii="微软雅黑" w:eastAsia="微软雅黑" w:hAnsi="微软雅黑"/>
          <w:spacing w:val="20"/>
          <w:szCs w:val="21"/>
        </w:rPr>
      </w:pPr>
    </w:p>
    <w:p w:rsidR="007E7A54" w:rsidRDefault="007E7A54">
      <w:pPr>
        <w:spacing w:line="400" w:lineRule="exact"/>
        <w:ind w:leftChars="-270" w:left="-567"/>
        <w:jc w:val="left"/>
        <w:rPr>
          <w:rFonts w:ascii="微软雅黑" w:eastAsia="微软雅黑" w:hAnsi="微软雅黑"/>
          <w:spacing w:val="20"/>
          <w:szCs w:val="21"/>
        </w:rPr>
      </w:pPr>
    </w:p>
    <w:p w:rsidR="007E7A54" w:rsidRDefault="007E7A54">
      <w:pPr>
        <w:spacing w:line="400" w:lineRule="exact"/>
        <w:ind w:leftChars="-270" w:left="-567"/>
        <w:jc w:val="left"/>
        <w:rPr>
          <w:rFonts w:ascii="微软雅黑" w:eastAsia="微软雅黑" w:hAnsi="微软雅黑"/>
          <w:spacing w:val="20"/>
          <w:szCs w:val="21"/>
        </w:rPr>
      </w:pPr>
    </w:p>
    <w:p w:rsidR="007E7A54" w:rsidRDefault="007E7A54">
      <w:pPr>
        <w:spacing w:line="400" w:lineRule="exact"/>
        <w:ind w:leftChars="-270" w:left="-567"/>
        <w:jc w:val="left"/>
        <w:rPr>
          <w:rFonts w:ascii="微软雅黑" w:eastAsia="微软雅黑" w:hAnsi="微软雅黑"/>
          <w:spacing w:val="20"/>
          <w:szCs w:val="21"/>
        </w:rPr>
      </w:pPr>
    </w:p>
    <w:p w:rsidR="007E7A54" w:rsidRDefault="007E7A54">
      <w:pPr>
        <w:spacing w:line="400" w:lineRule="exact"/>
        <w:ind w:leftChars="-270" w:left="-567"/>
        <w:jc w:val="left"/>
        <w:rPr>
          <w:rFonts w:ascii="微软雅黑" w:eastAsia="微软雅黑" w:hAnsi="微软雅黑"/>
          <w:spacing w:val="20"/>
          <w:szCs w:val="21"/>
        </w:rPr>
      </w:pPr>
    </w:p>
    <w:p w:rsidR="007E7A54" w:rsidRDefault="007E7A54">
      <w:pPr>
        <w:spacing w:line="400" w:lineRule="exact"/>
        <w:ind w:leftChars="-270" w:left="-567"/>
        <w:jc w:val="left"/>
        <w:rPr>
          <w:rFonts w:ascii="微软雅黑" w:eastAsia="微软雅黑" w:hAnsi="微软雅黑"/>
          <w:spacing w:val="20"/>
          <w:szCs w:val="21"/>
        </w:rPr>
      </w:pPr>
    </w:p>
    <w:p w:rsidR="007E7A54" w:rsidRDefault="007E7A54">
      <w:pPr>
        <w:spacing w:line="400" w:lineRule="exact"/>
        <w:ind w:leftChars="-270" w:left="-567"/>
        <w:jc w:val="left"/>
        <w:rPr>
          <w:rFonts w:ascii="微软雅黑" w:eastAsia="微软雅黑" w:hAnsi="微软雅黑"/>
          <w:spacing w:val="20"/>
          <w:szCs w:val="21"/>
        </w:rPr>
      </w:pPr>
    </w:p>
    <w:p w:rsidR="007E7A54" w:rsidRDefault="007E7A54">
      <w:pPr>
        <w:spacing w:line="400" w:lineRule="exact"/>
        <w:ind w:leftChars="-270" w:left="-567"/>
        <w:jc w:val="left"/>
        <w:rPr>
          <w:rFonts w:ascii="微软雅黑" w:eastAsia="微软雅黑" w:hAnsi="微软雅黑"/>
          <w:spacing w:val="20"/>
          <w:szCs w:val="21"/>
        </w:rPr>
      </w:pPr>
    </w:p>
    <w:p w:rsidR="007E7A54" w:rsidRDefault="007E7A54">
      <w:pPr>
        <w:spacing w:line="400" w:lineRule="exact"/>
        <w:ind w:leftChars="-270" w:left="-567"/>
        <w:jc w:val="left"/>
        <w:rPr>
          <w:rFonts w:ascii="微软雅黑" w:eastAsia="微软雅黑" w:hAnsi="微软雅黑"/>
          <w:spacing w:val="20"/>
          <w:szCs w:val="21"/>
        </w:rPr>
      </w:pPr>
    </w:p>
    <w:p w:rsidR="007E7A54" w:rsidRDefault="007E7A54">
      <w:pPr>
        <w:spacing w:line="400" w:lineRule="exact"/>
        <w:ind w:leftChars="-270" w:left="-567"/>
        <w:jc w:val="left"/>
        <w:rPr>
          <w:rFonts w:ascii="微软雅黑" w:eastAsia="微软雅黑" w:hAnsi="微软雅黑"/>
          <w:spacing w:val="20"/>
          <w:szCs w:val="21"/>
        </w:rPr>
      </w:pPr>
    </w:p>
    <w:p w:rsidR="007E7A54" w:rsidRDefault="007E7A54">
      <w:pPr>
        <w:spacing w:line="400" w:lineRule="exact"/>
        <w:ind w:leftChars="-270" w:left="-567"/>
        <w:jc w:val="left"/>
        <w:rPr>
          <w:rFonts w:ascii="微软雅黑" w:eastAsia="微软雅黑" w:hAnsi="微软雅黑"/>
          <w:spacing w:val="20"/>
          <w:szCs w:val="21"/>
        </w:rPr>
      </w:pPr>
    </w:p>
    <w:p w:rsidR="007E7A54" w:rsidRDefault="007E7A54">
      <w:pPr>
        <w:spacing w:line="400" w:lineRule="exact"/>
        <w:ind w:leftChars="-270" w:left="-567"/>
        <w:jc w:val="left"/>
        <w:rPr>
          <w:rFonts w:ascii="微软雅黑" w:eastAsia="微软雅黑" w:hAnsi="微软雅黑"/>
          <w:spacing w:val="20"/>
          <w:szCs w:val="21"/>
        </w:rPr>
      </w:pPr>
    </w:p>
    <w:p w:rsidR="007E7A54" w:rsidRDefault="007E7A54">
      <w:pPr>
        <w:spacing w:line="400" w:lineRule="exact"/>
        <w:ind w:leftChars="-270" w:left="-567"/>
        <w:jc w:val="left"/>
        <w:rPr>
          <w:rFonts w:ascii="微软雅黑" w:eastAsia="微软雅黑" w:hAnsi="微软雅黑"/>
          <w:spacing w:val="20"/>
          <w:szCs w:val="21"/>
        </w:rPr>
      </w:pPr>
    </w:p>
    <w:p w:rsidR="007E7A54" w:rsidRDefault="007E7A54">
      <w:pPr>
        <w:spacing w:line="400" w:lineRule="exact"/>
        <w:ind w:leftChars="-270" w:left="-567"/>
        <w:jc w:val="left"/>
        <w:rPr>
          <w:rFonts w:ascii="微软雅黑" w:eastAsia="微软雅黑" w:hAnsi="微软雅黑"/>
          <w:spacing w:val="20"/>
          <w:szCs w:val="21"/>
        </w:rPr>
      </w:pPr>
    </w:p>
    <w:p w:rsidR="007E7A54" w:rsidRDefault="007E7A54">
      <w:pPr>
        <w:spacing w:line="400" w:lineRule="exact"/>
        <w:ind w:leftChars="-270" w:left="-567"/>
        <w:jc w:val="left"/>
        <w:rPr>
          <w:rFonts w:ascii="微软雅黑" w:eastAsia="微软雅黑" w:hAnsi="微软雅黑"/>
          <w:spacing w:val="20"/>
          <w:szCs w:val="21"/>
        </w:rPr>
      </w:pPr>
    </w:p>
    <w:p w:rsidR="007E7A54" w:rsidRDefault="007E7A54">
      <w:pPr>
        <w:spacing w:line="400" w:lineRule="exact"/>
        <w:ind w:leftChars="-270" w:left="-567"/>
        <w:jc w:val="left"/>
        <w:rPr>
          <w:rFonts w:ascii="微软雅黑" w:eastAsia="微软雅黑" w:hAnsi="微软雅黑"/>
          <w:spacing w:val="20"/>
          <w:szCs w:val="21"/>
        </w:rPr>
      </w:pPr>
    </w:p>
    <w:p w:rsidR="007E7A54" w:rsidRDefault="007E7A54">
      <w:pPr>
        <w:spacing w:line="400" w:lineRule="exact"/>
        <w:ind w:leftChars="-270" w:left="-567"/>
        <w:jc w:val="left"/>
        <w:rPr>
          <w:rFonts w:ascii="微软雅黑" w:eastAsia="微软雅黑" w:hAnsi="微软雅黑"/>
          <w:spacing w:val="20"/>
          <w:szCs w:val="21"/>
        </w:rPr>
      </w:pPr>
    </w:p>
    <w:p w:rsidR="007E7A54" w:rsidRDefault="007E7A54" w:rsidP="007E7A54">
      <w:pPr>
        <w:spacing w:line="300" w:lineRule="exact"/>
        <w:ind w:leftChars="-202" w:left="-424"/>
        <w:outlineLvl w:val="0"/>
        <w:rPr>
          <w:rFonts w:ascii="微软雅黑" w:eastAsia="微软雅黑" w:hAnsi="微软雅黑"/>
          <w:szCs w:val="21"/>
        </w:rPr>
      </w:pPr>
    </w:p>
    <w:p w:rsidR="007E7A54" w:rsidRDefault="007E7A54" w:rsidP="007E7A54">
      <w:pPr>
        <w:spacing w:line="360" w:lineRule="exact"/>
        <w:ind w:leftChars="-270" w:left="-567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学籍登记表</w:t>
      </w:r>
    </w:p>
    <w:tbl>
      <w:tblPr>
        <w:tblpPr w:leftFromText="180" w:rightFromText="180" w:vertAnchor="text" w:horzAnchor="margin" w:tblpXSpec="center" w:tblpY="76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09"/>
        <w:gridCol w:w="1842"/>
        <w:gridCol w:w="284"/>
        <w:gridCol w:w="850"/>
        <w:gridCol w:w="1701"/>
        <w:gridCol w:w="426"/>
        <w:gridCol w:w="708"/>
        <w:gridCol w:w="1560"/>
      </w:tblGrid>
      <w:tr w:rsidR="007E7A54" w:rsidTr="00522749">
        <w:trPr>
          <w:trHeight w:val="4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A54" w:rsidRDefault="007E7A54" w:rsidP="00522749">
            <w:r>
              <w:rPr>
                <w:rFonts w:ascii="宋体" w:hAnsi="宋体" w:hint="eastAsia"/>
                <w:szCs w:val="21"/>
              </w:rPr>
              <w:t>所报班级</w:t>
            </w:r>
          </w:p>
        </w:tc>
        <w:tc>
          <w:tcPr>
            <w:tcW w:w="8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A54" w:rsidRDefault="007E7A54" w:rsidP="00522749"/>
        </w:tc>
      </w:tr>
      <w:tr w:rsidR="007E7A54" w:rsidTr="00522749">
        <w:trPr>
          <w:trHeight w:val="454"/>
        </w:trPr>
        <w:tc>
          <w:tcPr>
            <w:tcW w:w="96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E7A54" w:rsidRDefault="007E7A54" w:rsidP="0052274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个人资料</w:t>
            </w:r>
          </w:p>
        </w:tc>
      </w:tr>
      <w:tr w:rsidR="007E7A54" w:rsidTr="00522749">
        <w:trPr>
          <w:trHeight w:val="39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A54" w:rsidRDefault="007E7A54" w:rsidP="00522749"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A54" w:rsidRDefault="007E7A54" w:rsidP="00522749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A54" w:rsidRDefault="007E7A54" w:rsidP="005227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英文名</w:t>
            </w:r>
          </w:p>
          <w:p w:rsidR="007E7A54" w:rsidRDefault="007E7A54" w:rsidP="00522749">
            <w:pPr>
              <w:jc w:val="center"/>
            </w:pPr>
            <w:r>
              <w:rPr>
                <w:rFonts w:hint="eastAsia"/>
                <w:szCs w:val="21"/>
              </w:rPr>
              <w:t>（如有）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A54" w:rsidRDefault="007E7A54" w:rsidP="00522749"/>
        </w:tc>
      </w:tr>
      <w:tr w:rsidR="007E7A54" w:rsidTr="00522749">
        <w:trPr>
          <w:trHeight w:val="4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A54" w:rsidRDefault="007E7A54" w:rsidP="00522749">
            <w:r>
              <w:rPr>
                <w:rFonts w:hint="eastAsia"/>
                <w:szCs w:val="21"/>
              </w:rPr>
              <w:t>身份证件种类</w:t>
            </w:r>
          </w:p>
        </w:tc>
        <w:tc>
          <w:tcPr>
            <w:tcW w:w="8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7A54" w:rsidRDefault="008A1A81" w:rsidP="00522749">
            <w:r>
              <w:pict>
                <v:rect id="Rectangle 7" o:spid="_x0000_s1056" style="position:absolute;left:0;text-align:left;margin-left:46.45pt;margin-top:3.9pt;width:9pt;height:8.25pt;z-index:251712512;mso-position-horizontal-relative:text;mso-position-vertical-relative:text" filled="f" fillcolor="black"/>
              </w:pict>
            </w:r>
            <w:r>
              <w:pict>
                <v:rect id="_x0000_s1057" style="position:absolute;left:0;text-align:left;margin-left:250.55pt;margin-top:3.25pt;width:9pt;height:8.25pt;z-index:251713536;mso-position-horizontal-relative:text;mso-position-vertical-relative:text" filled="f" fillcolor="black"/>
              </w:pict>
            </w:r>
            <w:r>
              <w:pict>
                <v:rect id="_x0000_s1058" style="position:absolute;left:0;text-align:left;margin-left:119.5pt;margin-top:3.9pt;width:9pt;height:8.25pt;z-index:251714560;mso-position-horizontal-relative:text;mso-position-vertical-relative:text" filled="f" fillcolor="black"/>
              </w:pict>
            </w:r>
            <w:r w:rsidR="007E7A54">
              <w:rPr>
                <w:szCs w:val="21"/>
              </w:rPr>
              <w:t xml:space="preserve">           </w:t>
            </w:r>
            <w:r w:rsidR="007E7A54">
              <w:rPr>
                <w:rFonts w:hint="eastAsia"/>
                <w:szCs w:val="21"/>
              </w:rPr>
              <w:t>身份证</w:t>
            </w:r>
            <w:r w:rsidR="007E7A54">
              <w:rPr>
                <w:szCs w:val="21"/>
              </w:rPr>
              <w:t xml:space="preserve">        </w:t>
            </w:r>
            <w:r w:rsidR="007E7A54">
              <w:rPr>
                <w:rFonts w:hint="eastAsia"/>
                <w:szCs w:val="21"/>
              </w:rPr>
              <w:t>港澳台地区身份证</w:t>
            </w:r>
            <w:r w:rsidR="007E7A54">
              <w:rPr>
                <w:szCs w:val="21"/>
              </w:rPr>
              <w:t xml:space="preserve">         </w:t>
            </w:r>
            <w:proofErr w:type="gramStart"/>
            <w:r w:rsidR="007E7A54">
              <w:rPr>
                <w:rFonts w:hint="eastAsia"/>
                <w:szCs w:val="21"/>
              </w:rPr>
              <w:t>外籍护照</w:t>
            </w:r>
            <w:proofErr w:type="gramEnd"/>
          </w:p>
        </w:tc>
      </w:tr>
      <w:tr w:rsidR="007E7A54" w:rsidTr="00522749">
        <w:trPr>
          <w:trHeight w:val="4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A54" w:rsidRDefault="007E7A54" w:rsidP="00522749">
            <w:r>
              <w:rPr>
                <w:rFonts w:hint="eastAsia"/>
                <w:szCs w:val="21"/>
              </w:rPr>
              <w:t>证件号码</w:t>
            </w:r>
          </w:p>
        </w:tc>
        <w:tc>
          <w:tcPr>
            <w:tcW w:w="8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A54" w:rsidRDefault="007E7A54" w:rsidP="00522749"/>
        </w:tc>
      </w:tr>
      <w:tr w:rsidR="007E7A54" w:rsidTr="00522749">
        <w:trPr>
          <w:trHeight w:val="4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A54" w:rsidRDefault="007E7A54" w:rsidP="00522749">
            <w:r>
              <w:rPr>
                <w:rFonts w:hint="eastAsia"/>
                <w:szCs w:val="21"/>
              </w:rPr>
              <w:t>性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A54" w:rsidRDefault="007E7A54" w:rsidP="00522749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A54" w:rsidRDefault="007E7A54" w:rsidP="00522749">
            <w:r>
              <w:rPr>
                <w:rFonts w:hint="eastAsia"/>
                <w:szCs w:val="21"/>
              </w:rPr>
              <w:t>国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籍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A54" w:rsidRDefault="007E7A54" w:rsidP="00522749"/>
        </w:tc>
      </w:tr>
      <w:tr w:rsidR="007E7A54" w:rsidTr="00522749">
        <w:trPr>
          <w:trHeight w:val="4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A54" w:rsidRDefault="007E7A54" w:rsidP="00522749"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A54" w:rsidRDefault="007E7A54" w:rsidP="00522749"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A54" w:rsidRDefault="007E7A54" w:rsidP="00522749">
            <w:r>
              <w:rPr>
                <w:rFonts w:hint="eastAsia"/>
                <w:szCs w:val="21"/>
              </w:rPr>
              <w:t>出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生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地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A54" w:rsidRDefault="007E7A54" w:rsidP="00522749">
            <w:r>
              <w:rPr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省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直辖市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市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县</w:t>
            </w:r>
          </w:p>
        </w:tc>
      </w:tr>
      <w:tr w:rsidR="007E7A54" w:rsidTr="00522749">
        <w:trPr>
          <w:trHeight w:val="4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A54" w:rsidRDefault="007E7A54" w:rsidP="00522749">
            <w:r>
              <w:rPr>
                <w:rFonts w:hint="eastAsia"/>
                <w:szCs w:val="21"/>
              </w:rPr>
              <w:t>籍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A54" w:rsidRDefault="007E7A54" w:rsidP="00522749"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省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直辖市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A54" w:rsidRDefault="007E7A54" w:rsidP="00522749">
            <w:r>
              <w:rPr>
                <w:rFonts w:hint="eastAsia"/>
                <w:szCs w:val="21"/>
              </w:rPr>
              <w:t>民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A54" w:rsidRDefault="007E7A54" w:rsidP="00522749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A54" w:rsidRDefault="007E7A54" w:rsidP="00522749"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A54" w:rsidRDefault="007E7A54" w:rsidP="00522749"/>
        </w:tc>
      </w:tr>
      <w:tr w:rsidR="007E7A54" w:rsidTr="00522749">
        <w:trPr>
          <w:trHeight w:val="4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A54" w:rsidRDefault="007E7A54" w:rsidP="00522749">
            <w:r>
              <w:rPr>
                <w:rFonts w:hint="eastAsia"/>
                <w:szCs w:val="21"/>
              </w:rPr>
              <w:t>办公地址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A54" w:rsidRDefault="007E7A54" w:rsidP="00522749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A54" w:rsidRDefault="007E7A54" w:rsidP="00522749">
            <w:proofErr w:type="gramStart"/>
            <w:r>
              <w:rPr>
                <w:rFonts w:hint="eastAsia"/>
                <w:szCs w:val="21"/>
              </w:rPr>
              <w:t>邮</w:t>
            </w:r>
            <w:proofErr w:type="gramEnd"/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箱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A54" w:rsidRDefault="007E7A54" w:rsidP="00522749"/>
        </w:tc>
      </w:tr>
      <w:tr w:rsidR="007E7A54" w:rsidTr="00522749">
        <w:trPr>
          <w:trHeight w:val="4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A54" w:rsidRDefault="007E7A54" w:rsidP="00522749">
            <w:r>
              <w:rPr>
                <w:rFonts w:hint="eastAsia"/>
                <w:szCs w:val="21"/>
              </w:rPr>
              <w:t>手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机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A54" w:rsidRDefault="007E7A54" w:rsidP="00522749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A54" w:rsidRDefault="007E7A54" w:rsidP="00522749">
            <w:r>
              <w:rPr>
                <w:rFonts w:hint="eastAsia"/>
                <w:szCs w:val="21"/>
              </w:rPr>
              <w:t>办公电话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A54" w:rsidRDefault="007E7A54" w:rsidP="00522749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A54" w:rsidRDefault="007E7A54" w:rsidP="00522749">
            <w:r>
              <w:rPr>
                <w:rFonts w:hint="eastAsia"/>
                <w:szCs w:val="21"/>
              </w:rPr>
              <w:t>办公传真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A54" w:rsidRDefault="007E7A54" w:rsidP="00522749"/>
        </w:tc>
      </w:tr>
      <w:tr w:rsidR="007E7A54" w:rsidTr="00522749">
        <w:trPr>
          <w:trHeight w:val="454"/>
        </w:trPr>
        <w:tc>
          <w:tcPr>
            <w:tcW w:w="96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E7A54" w:rsidRDefault="007E7A54" w:rsidP="00522749">
            <w:pPr>
              <w:jc w:val="center"/>
            </w:pPr>
            <w:r>
              <w:rPr>
                <w:rFonts w:hint="eastAsia"/>
                <w:b/>
                <w:sz w:val="24"/>
              </w:rPr>
              <w:t>工作背景</w:t>
            </w:r>
          </w:p>
        </w:tc>
      </w:tr>
      <w:tr w:rsidR="007E7A54" w:rsidTr="00522749">
        <w:trPr>
          <w:trHeight w:val="454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A54" w:rsidRDefault="007E7A54" w:rsidP="00522749">
            <w:r>
              <w:rPr>
                <w:rFonts w:hint="eastAsia"/>
                <w:szCs w:val="21"/>
              </w:rPr>
              <w:t>全职工作时间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A54" w:rsidRDefault="007E7A54" w:rsidP="00522749">
            <w:pPr>
              <w:jc w:val="right"/>
            </w:pPr>
            <w:r>
              <w:t xml:space="preserve">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A54" w:rsidRDefault="007E7A54" w:rsidP="00522749">
            <w:r>
              <w:rPr>
                <w:rFonts w:hint="eastAsia"/>
                <w:szCs w:val="21"/>
              </w:rPr>
              <w:t>担任管理工作时间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A54" w:rsidRDefault="007E7A54" w:rsidP="00522749">
            <w:pPr>
              <w:jc w:val="right"/>
            </w:pPr>
            <w:r>
              <w:t xml:space="preserve">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</w:p>
        </w:tc>
      </w:tr>
      <w:tr w:rsidR="007E7A54" w:rsidTr="00522749">
        <w:trPr>
          <w:trHeight w:val="454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A54" w:rsidRDefault="007E7A54" w:rsidP="00522749">
            <w:r>
              <w:rPr>
                <w:rFonts w:hint="eastAsia"/>
                <w:szCs w:val="21"/>
              </w:rPr>
              <w:t>目前工作单位名称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A54" w:rsidRDefault="007E7A54" w:rsidP="00522749"/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A54" w:rsidRDefault="007E7A54" w:rsidP="00522749">
            <w:r>
              <w:rPr>
                <w:rFonts w:hint="eastAsia"/>
                <w:szCs w:val="21"/>
              </w:rPr>
              <w:t>单位网址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A54" w:rsidRDefault="007E7A54" w:rsidP="00522749"/>
        </w:tc>
      </w:tr>
      <w:tr w:rsidR="007E7A54" w:rsidTr="00522749">
        <w:trPr>
          <w:trHeight w:val="454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A54" w:rsidRDefault="007E7A54" w:rsidP="00522749">
            <w:r>
              <w:rPr>
                <w:rFonts w:hint="eastAsia"/>
                <w:szCs w:val="21"/>
              </w:rPr>
              <w:t>现任职务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A54" w:rsidRDefault="007E7A54" w:rsidP="00522749"/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A54" w:rsidRDefault="007E7A54" w:rsidP="00522749">
            <w:r>
              <w:rPr>
                <w:rFonts w:hint="eastAsia"/>
                <w:szCs w:val="21"/>
              </w:rPr>
              <w:t>技术职称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A54" w:rsidRDefault="007E7A54" w:rsidP="00522749"/>
        </w:tc>
      </w:tr>
      <w:tr w:rsidR="007E7A54" w:rsidTr="00522749">
        <w:trPr>
          <w:trHeight w:val="454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A54" w:rsidRDefault="007E7A54" w:rsidP="00522749">
            <w:r>
              <w:rPr>
                <w:rFonts w:hint="eastAsia"/>
                <w:szCs w:val="21"/>
              </w:rPr>
              <w:t>贵单位员工人数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A54" w:rsidRDefault="007E7A54" w:rsidP="00522749">
            <w:pPr>
              <w:jc w:val="right"/>
            </w:pPr>
            <w:r>
              <w:t xml:space="preserve">   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A54" w:rsidRDefault="007E7A54" w:rsidP="00522749">
            <w:r>
              <w:rPr>
                <w:rFonts w:hint="eastAsia"/>
                <w:szCs w:val="21"/>
              </w:rPr>
              <w:t>你管辖下的员工人数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A54" w:rsidRDefault="007E7A54" w:rsidP="00522749">
            <w:pPr>
              <w:jc w:val="right"/>
            </w:pPr>
          </w:p>
        </w:tc>
      </w:tr>
      <w:tr w:rsidR="007E7A54" w:rsidTr="00522749">
        <w:trPr>
          <w:trHeight w:val="454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A54" w:rsidRDefault="007E7A54" w:rsidP="00522749">
            <w:r>
              <w:rPr>
                <w:rFonts w:hint="eastAsia"/>
                <w:szCs w:val="21"/>
              </w:rPr>
              <w:t>贵单位上年度总资产</w:t>
            </w:r>
          </w:p>
        </w:tc>
        <w:tc>
          <w:tcPr>
            <w:tcW w:w="73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A54" w:rsidRDefault="007E7A54" w:rsidP="00522749">
            <w:pPr>
              <w:jc w:val="center"/>
            </w:pPr>
            <w:r>
              <w:rPr>
                <w:rFonts w:hint="eastAsia"/>
                <w:szCs w:val="21"/>
              </w:rPr>
              <w:t>（亿）人民币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美元</w:t>
            </w:r>
          </w:p>
        </w:tc>
      </w:tr>
      <w:tr w:rsidR="007E7A54" w:rsidTr="00522749">
        <w:trPr>
          <w:trHeight w:val="442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A54" w:rsidRDefault="007E7A54" w:rsidP="00522749">
            <w:r>
              <w:rPr>
                <w:rFonts w:hint="eastAsia"/>
                <w:szCs w:val="21"/>
              </w:rPr>
              <w:t>贵单位上年度净资产</w:t>
            </w:r>
          </w:p>
        </w:tc>
        <w:tc>
          <w:tcPr>
            <w:tcW w:w="73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A54" w:rsidRDefault="007E7A54" w:rsidP="00522749">
            <w:pPr>
              <w:jc w:val="center"/>
            </w:pPr>
            <w:r>
              <w:rPr>
                <w:rFonts w:hint="eastAsia"/>
                <w:szCs w:val="21"/>
              </w:rPr>
              <w:t>（亿）人民币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美元</w:t>
            </w:r>
          </w:p>
        </w:tc>
      </w:tr>
      <w:tr w:rsidR="007E7A54" w:rsidTr="00522749">
        <w:trPr>
          <w:trHeight w:val="454"/>
        </w:trPr>
        <w:tc>
          <w:tcPr>
            <w:tcW w:w="96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E7A54" w:rsidRDefault="007E7A54" w:rsidP="00522749">
            <w:pPr>
              <w:jc w:val="center"/>
            </w:pPr>
            <w:r>
              <w:rPr>
                <w:rFonts w:hint="eastAsia"/>
                <w:b/>
                <w:sz w:val="24"/>
              </w:rPr>
              <w:t>学籍档案材料</w:t>
            </w:r>
          </w:p>
        </w:tc>
      </w:tr>
      <w:tr w:rsidR="007E7A54" w:rsidTr="00522749">
        <w:trPr>
          <w:trHeight w:val="397"/>
        </w:trPr>
        <w:tc>
          <w:tcPr>
            <w:tcW w:w="4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A54" w:rsidRDefault="007E7A54" w:rsidP="00522749">
            <w:r>
              <w:rPr>
                <w:rFonts w:hint="eastAsia"/>
              </w:rPr>
              <w:t>◆</w:t>
            </w:r>
            <w:r>
              <w:t xml:space="preserve"> </w:t>
            </w:r>
            <w:r>
              <w:rPr>
                <w:rFonts w:hint="eastAsia"/>
              </w:rPr>
              <w:t>二寸蓝底近照</w:t>
            </w:r>
            <w:r>
              <w:t xml:space="preserve"> (</w:t>
            </w:r>
            <w:r>
              <w:rPr>
                <w:rFonts w:hint="eastAsia"/>
              </w:rPr>
              <w:t>电子版</w:t>
            </w:r>
            <w:r>
              <w:t xml:space="preserve">)  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A54" w:rsidRDefault="007E7A54" w:rsidP="00522749">
            <w:r>
              <w:rPr>
                <w:rFonts w:hint="eastAsia"/>
              </w:rPr>
              <w:t>◆</w:t>
            </w:r>
            <w:r>
              <w:t xml:space="preserve"> </w:t>
            </w:r>
            <w:r>
              <w:rPr>
                <w:rFonts w:hint="eastAsia"/>
              </w:rPr>
              <w:t>清晰的身份证复印件</w:t>
            </w:r>
          </w:p>
        </w:tc>
      </w:tr>
      <w:tr w:rsidR="007E7A54" w:rsidTr="00522749">
        <w:trPr>
          <w:trHeight w:val="397"/>
        </w:trPr>
        <w:tc>
          <w:tcPr>
            <w:tcW w:w="4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A54" w:rsidRDefault="007E7A54" w:rsidP="00522749">
            <w:r>
              <w:rPr>
                <w:rFonts w:hint="eastAsia"/>
              </w:rPr>
              <w:t>◆</w:t>
            </w:r>
            <w:r>
              <w:t xml:space="preserve"> </w:t>
            </w:r>
            <w:r>
              <w:rPr>
                <w:rFonts w:hint="eastAsia"/>
              </w:rPr>
              <w:t>报名申请表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A54" w:rsidRDefault="007E7A54" w:rsidP="00522749">
            <w:r>
              <w:rPr>
                <w:rFonts w:hint="eastAsia"/>
              </w:rPr>
              <w:t>◆</w:t>
            </w:r>
            <w:r>
              <w:t xml:space="preserve"> </w:t>
            </w:r>
            <w:r>
              <w:rPr>
                <w:rFonts w:hint="eastAsia"/>
              </w:rPr>
              <w:t>最高学历</w:t>
            </w:r>
            <w:r>
              <w:t xml:space="preserve"> </w:t>
            </w:r>
            <w:r>
              <w:rPr>
                <w:rFonts w:hint="eastAsia"/>
              </w:rPr>
              <w:t>、学位证书复印件</w:t>
            </w:r>
          </w:p>
        </w:tc>
      </w:tr>
      <w:tr w:rsidR="007E7A54" w:rsidTr="00522749">
        <w:trPr>
          <w:trHeight w:val="397"/>
        </w:trPr>
        <w:tc>
          <w:tcPr>
            <w:tcW w:w="4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A54" w:rsidRDefault="007E7A54" w:rsidP="00522749">
            <w:r>
              <w:rPr>
                <w:rFonts w:hint="eastAsia"/>
              </w:rPr>
              <w:t>◆</w:t>
            </w:r>
            <w:r>
              <w:t xml:space="preserve"> </w:t>
            </w:r>
            <w:r>
              <w:rPr>
                <w:rFonts w:hint="eastAsia"/>
              </w:rPr>
              <w:t>两张名片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A54" w:rsidRDefault="007E7A54" w:rsidP="00522749">
            <w:r>
              <w:rPr>
                <w:rFonts w:hint="eastAsia"/>
              </w:rPr>
              <w:t>◆</w:t>
            </w:r>
            <w:r>
              <w:t xml:space="preserve"> </w:t>
            </w:r>
            <w:r>
              <w:rPr>
                <w:rFonts w:hint="eastAsia"/>
              </w:rPr>
              <w:t>公司简介、营业执照副本复印件</w:t>
            </w:r>
          </w:p>
        </w:tc>
      </w:tr>
      <w:tr w:rsidR="007E7A54" w:rsidTr="00522749">
        <w:trPr>
          <w:trHeight w:val="397"/>
        </w:trPr>
        <w:tc>
          <w:tcPr>
            <w:tcW w:w="96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E7A54" w:rsidRPr="00E41B98" w:rsidRDefault="007E7A54" w:rsidP="00522749">
            <w:pPr>
              <w:spacing w:line="440" w:lineRule="exact"/>
              <w:ind w:rightChars="-162" w:right="-340"/>
              <w:rPr>
                <w:b/>
                <w:sz w:val="24"/>
              </w:rPr>
            </w:pPr>
            <w:r w:rsidRPr="004E0E19">
              <w:rPr>
                <w:rFonts w:ascii="宋体" w:hAnsi="宋体" w:cs="Arial" w:hint="eastAsia"/>
                <w:b/>
                <w:color w:val="FF0000"/>
                <w:szCs w:val="21"/>
              </w:rPr>
              <w:t>请将此报名表填写好，发邮件至472878453@qq.com并致电13911124833姚老师确认</w:t>
            </w:r>
            <w:r>
              <w:rPr>
                <w:rFonts w:ascii="宋体" w:hAnsi="宋体" w:cs="Arial" w:hint="eastAsia"/>
                <w:b/>
                <w:color w:val="FF0000"/>
                <w:szCs w:val="21"/>
              </w:rPr>
              <w:t>！</w:t>
            </w:r>
          </w:p>
        </w:tc>
      </w:tr>
      <w:tr w:rsidR="007E7A54" w:rsidTr="00522749">
        <w:trPr>
          <w:trHeight w:val="714"/>
        </w:trPr>
        <w:tc>
          <w:tcPr>
            <w:tcW w:w="96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A54" w:rsidRDefault="007E7A54" w:rsidP="00522749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本申请表为保密文件，仅供招生委员会使用</w:t>
            </w:r>
          </w:p>
        </w:tc>
      </w:tr>
    </w:tbl>
    <w:p w:rsidR="007E7A54" w:rsidRPr="00585F2C" w:rsidRDefault="007E7A54" w:rsidP="007E7A54">
      <w:pPr>
        <w:spacing w:line="620" w:lineRule="exact"/>
        <w:ind w:rightChars="-231" w:right="-485"/>
        <w:rPr>
          <w:szCs w:val="21"/>
          <w:u w:val="single"/>
        </w:rPr>
      </w:pPr>
      <w:r>
        <w:rPr>
          <w:szCs w:val="21"/>
        </w:rPr>
        <w:t xml:space="preserve">                                                               </w:t>
      </w:r>
      <w:r>
        <w:rPr>
          <w:rFonts w:hint="eastAsia"/>
          <w:szCs w:val="21"/>
        </w:rPr>
        <w:t>本人签字</w:t>
      </w:r>
      <w:r>
        <w:rPr>
          <w:szCs w:val="21"/>
          <w:u w:val="single"/>
        </w:rPr>
        <w:t xml:space="preserve">               </w:t>
      </w:r>
    </w:p>
    <w:p w:rsidR="007E7A54" w:rsidRDefault="007E7A54">
      <w:pPr>
        <w:spacing w:line="400" w:lineRule="exact"/>
        <w:ind w:leftChars="-270" w:left="-567"/>
        <w:jc w:val="left"/>
        <w:rPr>
          <w:rFonts w:ascii="微软雅黑" w:eastAsia="微软雅黑" w:hAnsi="微软雅黑"/>
          <w:spacing w:val="20"/>
          <w:szCs w:val="21"/>
        </w:rPr>
      </w:pPr>
    </w:p>
    <w:sectPr w:rsidR="007E7A54" w:rsidSect="00A728A2">
      <w:footerReference w:type="default" r:id="rId2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81" w:rsidRDefault="008A1A81" w:rsidP="00A728A2">
      <w:r>
        <w:separator/>
      </w:r>
    </w:p>
  </w:endnote>
  <w:endnote w:type="continuationSeparator" w:id="0">
    <w:p w:rsidR="008A1A81" w:rsidRDefault="008A1A81" w:rsidP="00A72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3239"/>
    </w:sdtPr>
    <w:sdtEndPr/>
    <w:sdtContent>
      <w:p w:rsidR="00A728A2" w:rsidRDefault="00642473">
        <w:pPr>
          <w:pStyle w:val="a4"/>
          <w:jc w:val="right"/>
        </w:pPr>
        <w:r>
          <w:rPr>
            <w:rFonts w:ascii="微软雅黑" w:eastAsia="微软雅黑" w:hAnsi="微软雅黑" w:hint="eastAsia"/>
            <w:sz w:val="21"/>
            <w:szCs w:val="21"/>
          </w:rPr>
          <w:t xml:space="preserve">BEIFENG </w:t>
        </w:r>
        <w:r w:rsidR="00B5089C">
          <w:rPr>
            <w:rFonts w:ascii="微软雅黑" w:eastAsia="微软雅黑" w:hAnsi="微软雅黑"/>
            <w:sz w:val="21"/>
            <w:szCs w:val="21"/>
          </w:rPr>
          <w:fldChar w:fldCharType="begin"/>
        </w:r>
        <w:r>
          <w:rPr>
            <w:rFonts w:ascii="微软雅黑" w:eastAsia="微软雅黑" w:hAnsi="微软雅黑"/>
            <w:sz w:val="21"/>
            <w:szCs w:val="21"/>
          </w:rPr>
          <w:instrText xml:space="preserve"> PAGE   \* MERGEFORMAT </w:instrText>
        </w:r>
        <w:r w:rsidR="00B5089C">
          <w:rPr>
            <w:rFonts w:ascii="微软雅黑" w:eastAsia="微软雅黑" w:hAnsi="微软雅黑"/>
            <w:sz w:val="21"/>
            <w:szCs w:val="21"/>
          </w:rPr>
          <w:fldChar w:fldCharType="separate"/>
        </w:r>
        <w:r w:rsidR="0084595C" w:rsidRPr="0084595C">
          <w:rPr>
            <w:rFonts w:ascii="微软雅黑" w:eastAsia="微软雅黑" w:hAnsi="微软雅黑"/>
            <w:noProof/>
            <w:sz w:val="21"/>
            <w:szCs w:val="21"/>
            <w:lang w:val="zh-CN"/>
          </w:rPr>
          <w:t>8</w:t>
        </w:r>
        <w:r w:rsidR="00B5089C">
          <w:rPr>
            <w:rFonts w:ascii="微软雅黑" w:eastAsia="微软雅黑" w:hAnsi="微软雅黑"/>
            <w:sz w:val="21"/>
            <w:szCs w:val="21"/>
          </w:rPr>
          <w:fldChar w:fldCharType="end"/>
        </w:r>
      </w:p>
    </w:sdtContent>
  </w:sdt>
  <w:p w:rsidR="00A728A2" w:rsidRDefault="00A728A2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81" w:rsidRDefault="008A1A81" w:rsidP="00A728A2">
      <w:r>
        <w:separator/>
      </w:r>
    </w:p>
  </w:footnote>
  <w:footnote w:type="continuationSeparator" w:id="0">
    <w:p w:rsidR="008A1A81" w:rsidRDefault="008A1A81" w:rsidP="00A72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5BDF"/>
    <w:rsid w:val="00006FE3"/>
    <w:rsid w:val="00051058"/>
    <w:rsid w:val="0011696F"/>
    <w:rsid w:val="00142CDD"/>
    <w:rsid w:val="00175CF3"/>
    <w:rsid w:val="001B5DCF"/>
    <w:rsid w:val="001F5B8F"/>
    <w:rsid w:val="00241C2B"/>
    <w:rsid w:val="002B24C8"/>
    <w:rsid w:val="002D29C9"/>
    <w:rsid w:val="002E4007"/>
    <w:rsid w:val="00316DCF"/>
    <w:rsid w:val="00336FFD"/>
    <w:rsid w:val="003F363F"/>
    <w:rsid w:val="00402966"/>
    <w:rsid w:val="004373F1"/>
    <w:rsid w:val="00476CE7"/>
    <w:rsid w:val="004839AB"/>
    <w:rsid w:val="00492FAA"/>
    <w:rsid w:val="00503F33"/>
    <w:rsid w:val="0054206E"/>
    <w:rsid w:val="005703B2"/>
    <w:rsid w:val="005D3A07"/>
    <w:rsid w:val="0063537E"/>
    <w:rsid w:val="00642473"/>
    <w:rsid w:val="006562E5"/>
    <w:rsid w:val="00674EB1"/>
    <w:rsid w:val="006917C4"/>
    <w:rsid w:val="006F3838"/>
    <w:rsid w:val="00733100"/>
    <w:rsid w:val="007530D7"/>
    <w:rsid w:val="007A46C3"/>
    <w:rsid w:val="007E7A54"/>
    <w:rsid w:val="00803B3F"/>
    <w:rsid w:val="00830FBE"/>
    <w:rsid w:val="00843BD6"/>
    <w:rsid w:val="0084595C"/>
    <w:rsid w:val="0084692D"/>
    <w:rsid w:val="00877588"/>
    <w:rsid w:val="008A1A81"/>
    <w:rsid w:val="008F0D29"/>
    <w:rsid w:val="008F3677"/>
    <w:rsid w:val="00986F12"/>
    <w:rsid w:val="00990952"/>
    <w:rsid w:val="00993DFE"/>
    <w:rsid w:val="00A05BDF"/>
    <w:rsid w:val="00A43CB5"/>
    <w:rsid w:val="00A728A2"/>
    <w:rsid w:val="00AA6655"/>
    <w:rsid w:val="00B22965"/>
    <w:rsid w:val="00B5089C"/>
    <w:rsid w:val="00B67E3A"/>
    <w:rsid w:val="00BC1ED7"/>
    <w:rsid w:val="00BC746B"/>
    <w:rsid w:val="00BE1A37"/>
    <w:rsid w:val="00C17F1E"/>
    <w:rsid w:val="00C35A53"/>
    <w:rsid w:val="00C76D0D"/>
    <w:rsid w:val="00C77B97"/>
    <w:rsid w:val="00C82296"/>
    <w:rsid w:val="00C97119"/>
    <w:rsid w:val="00CB1F71"/>
    <w:rsid w:val="00D014D9"/>
    <w:rsid w:val="00D166A8"/>
    <w:rsid w:val="00DA357C"/>
    <w:rsid w:val="00DA5FDA"/>
    <w:rsid w:val="00DA7299"/>
    <w:rsid w:val="00DD2DB6"/>
    <w:rsid w:val="00DD657C"/>
    <w:rsid w:val="00E13A98"/>
    <w:rsid w:val="00E22012"/>
    <w:rsid w:val="00E23306"/>
    <w:rsid w:val="00E60C7C"/>
    <w:rsid w:val="00E835FD"/>
    <w:rsid w:val="00EB076B"/>
    <w:rsid w:val="00F44B4A"/>
    <w:rsid w:val="00F51232"/>
    <w:rsid w:val="00F54B90"/>
    <w:rsid w:val="00F9154B"/>
    <w:rsid w:val="00FE56CF"/>
    <w:rsid w:val="224E698E"/>
    <w:rsid w:val="3F2131B2"/>
    <w:rsid w:val="436B4354"/>
    <w:rsid w:val="56FE3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Contemporary" w:semiHidden="0" w:uiPriority="0" w:unhideWhenUsed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A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A728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728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A728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Contemporary"/>
    <w:basedOn w:val="a1"/>
    <w:qFormat/>
    <w:rsid w:val="00A728A2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character" w:customStyle="1" w:styleId="Char1">
    <w:name w:val="页眉 Char"/>
    <w:basedOn w:val="a0"/>
    <w:link w:val="a5"/>
    <w:uiPriority w:val="99"/>
    <w:qFormat/>
    <w:rsid w:val="00A728A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728A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728A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62"/>
    <customShpInfo spid="_x0000_s2061"/>
    <customShpInfo spid="_x0000_s2066"/>
    <customShpInfo spid="_x0000_s2065"/>
    <customShpInfo spid="_x0000_s2070"/>
    <customShpInfo spid="_x0000_s2069"/>
    <customShpInfo spid="_x0000_s2073"/>
    <customShpInfo spid="_x0000_s2074"/>
    <customShpInfo spid="_x0000_s2078"/>
    <customShpInfo spid="_x0000_s207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646</Words>
  <Characters>3684</Characters>
  <Application>Microsoft Office Word</Application>
  <DocSecurity>0</DocSecurity>
  <Lines>30</Lines>
  <Paragraphs>8</Paragraphs>
  <ScaleCrop>false</ScaleCrop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jiangxt</dc:creator>
  <cp:lastModifiedBy>Administrator</cp:lastModifiedBy>
  <cp:revision>27</cp:revision>
  <dcterms:created xsi:type="dcterms:W3CDTF">2017-12-05T02:10:00Z</dcterms:created>
  <dcterms:modified xsi:type="dcterms:W3CDTF">2017-12-20T03:02:00Z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