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C9" w:rsidRPr="002D29C9" w:rsidRDefault="0011696F">
      <w:pPr>
        <w:jc w:val="center"/>
      </w:pPr>
      <w:r w:rsidRPr="0011696F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-676275</wp:posOffset>
            </wp:positionV>
            <wp:extent cx="2819400" cy="962025"/>
            <wp:effectExtent l="0" t="0" r="0" b="0"/>
            <wp:wrapNone/>
            <wp:docPr id="12" name="图片 11" descr="（北大圈）新版北丰商学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北大圈）新版北丰商学院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9C9">
        <w:br/>
      </w:r>
    </w:p>
    <w:p w:rsidR="00A728A2" w:rsidRDefault="0063537E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中国</w:t>
      </w:r>
      <w:r w:rsidR="00642473">
        <w:rPr>
          <w:rFonts w:ascii="微软雅黑" w:eastAsia="微软雅黑" w:hAnsi="微软雅黑" w:hint="eastAsia"/>
          <w:b/>
          <w:sz w:val="52"/>
          <w:szCs w:val="52"/>
        </w:rPr>
        <w:t>MBA经理人研修班</w:t>
      </w:r>
    </w:p>
    <w:p w:rsidR="002D29C9" w:rsidRDefault="002D29C9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noProof/>
          <w:sz w:val="52"/>
          <w:szCs w:val="5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133350</wp:posOffset>
            </wp:positionV>
            <wp:extent cx="5829300" cy="3086100"/>
            <wp:effectExtent l="19050" t="0" r="0" b="0"/>
            <wp:wrapNone/>
            <wp:docPr id="1" name="图片 0" descr="文章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章插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9C9" w:rsidRDefault="002D29C9">
      <w:pPr>
        <w:jc w:val="center"/>
        <w:rPr>
          <w:rFonts w:ascii="微软雅黑" w:eastAsia="微软雅黑" w:hAnsi="微软雅黑"/>
          <w:spacing w:val="20"/>
          <w:sz w:val="24"/>
          <w:szCs w:val="24"/>
        </w:rPr>
      </w:pPr>
    </w:p>
    <w:p w:rsidR="002D29C9" w:rsidRDefault="002D29C9">
      <w:pPr>
        <w:jc w:val="center"/>
        <w:rPr>
          <w:rFonts w:ascii="微软雅黑" w:eastAsia="微软雅黑" w:hAnsi="微软雅黑"/>
          <w:spacing w:val="20"/>
          <w:sz w:val="24"/>
          <w:szCs w:val="24"/>
        </w:rPr>
      </w:pPr>
    </w:p>
    <w:p w:rsidR="002D29C9" w:rsidRDefault="002D29C9">
      <w:pPr>
        <w:jc w:val="center"/>
        <w:rPr>
          <w:rFonts w:ascii="微软雅黑" w:eastAsia="微软雅黑" w:hAnsi="微软雅黑"/>
          <w:spacing w:val="20"/>
          <w:sz w:val="24"/>
          <w:szCs w:val="24"/>
        </w:rPr>
      </w:pPr>
    </w:p>
    <w:p w:rsidR="002D29C9" w:rsidRDefault="002D29C9">
      <w:pPr>
        <w:jc w:val="center"/>
        <w:rPr>
          <w:rFonts w:ascii="微软雅黑" w:eastAsia="微软雅黑" w:hAnsi="微软雅黑"/>
          <w:spacing w:val="20"/>
          <w:sz w:val="24"/>
          <w:szCs w:val="24"/>
        </w:rPr>
      </w:pPr>
    </w:p>
    <w:p w:rsidR="002D29C9" w:rsidRDefault="002D29C9">
      <w:pPr>
        <w:jc w:val="center"/>
        <w:rPr>
          <w:rFonts w:ascii="微软雅黑" w:eastAsia="微软雅黑" w:hAnsi="微软雅黑"/>
          <w:spacing w:val="20"/>
          <w:sz w:val="24"/>
          <w:szCs w:val="24"/>
        </w:rPr>
      </w:pPr>
    </w:p>
    <w:p w:rsidR="002D29C9" w:rsidRDefault="002D29C9">
      <w:pPr>
        <w:jc w:val="center"/>
        <w:rPr>
          <w:rFonts w:ascii="微软雅黑" w:eastAsia="微软雅黑" w:hAnsi="微软雅黑"/>
          <w:spacing w:val="20"/>
          <w:sz w:val="24"/>
          <w:szCs w:val="24"/>
        </w:rPr>
      </w:pPr>
    </w:p>
    <w:p w:rsidR="002D29C9" w:rsidRDefault="002D29C9">
      <w:pPr>
        <w:jc w:val="center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2D29C9" w:rsidP="002D29C9">
      <w:pPr>
        <w:spacing w:line="42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 xml:space="preserve">   </w:t>
      </w:r>
      <w:r w:rsidR="00642473">
        <w:rPr>
          <w:rFonts w:ascii="微软雅黑" w:eastAsia="微软雅黑" w:hAnsi="微软雅黑" w:hint="eastAsia"/>
          <w:spacing w:val="20"/>
          <w:szCs w:val="21"/>
        </w:rPr>
        <w:t>作为转型经济和新兴市场的中国，市场环境的复杂程度是世界商业史上罕见的，这给中国企业的管理者提出了前所未有的巨大挑战。《论语》把人分为生而知之者、学而知之者、困而学之者、困而</w:t>
      </w:r>
      <w:proofErr w:type="gramStart"/>
      <w:r w:rsidR="00642473">
        <w:rPr>
          <w:rFonts w:ascii="微软雅黑" w:eastAsia="微软雅黑" w:hAnsi="微软雅黑" w:hint="eastAsia"/>
          <w:spacing w:val="20"/>
          <w:szCs w:val="21"/>
        </w:rPr>
        <w:t>不</w:t>
      </w:r>
      <w:proofErr w:type="gramEnd"/>
      <w:r w:rsidR="00642473">
        <w:rPr>
          <w:rFonts w:ascii="微软雅黑" w:eastAsia="微软雅黑" w:hAnsi="微软雅黑" w:hint="eastAsia"/>
          <w:spacing w:val="20"/>
          <w:szCs w:val="21"/>
        </w:rPr>
        <w:t>学者几大类。在这样的经营环境中，期待能成为生而知之者，是不现实的。北大MBA面向实践中的管理者，不管是学而知之者还是困而学之者，他们都是认识到了管理学习对企业发展的长远价值的智者，也必将从MBA课程中获得他们期望的回报。</w:t>
      </w:r>
    </w:p>
    <w:p w:rsidR="00A728A2" w:rsidRDefault="00642473" w:rsidP="002D29C9">
      <w:pPr>
        <w:spacing w:line="42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 xml:space="preserve">   担任企业中高层管理者，对个人的职业生涯意义显著；能否胜任，对企业的生存和永续发展举足轻重。激烈竞争的年代需要稳健扎实的企业，更呼唤高度职业化的领军人物，尤其是善于思考并能未雨绸缪的管理者。没有人生而知之，更没有人一蹴而就，优秀的管理者应正视管理的复杂性，并能够系统地进行思考与发现，通过沉淀与创造性思考，超越复杂，把握正确的方向，最终找到清晰、可行、有效的应对之道，而不只是疲于应付，被动出招。</w:t>
      </w:r>
    </w:p>
    <w:p w:rsidR="00A728A2" w:rsidRDefault="00642473" w:rsidP="002D29C9">
      <w:pPr>
        <w:spacing w:line="42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 xml:space="preserve">  </w:t>
      </w:r>
      <w:r w:rsidR="00BE1A37">
        <w:rPr>
          <w:rFonts w:ascii="微软雅黑" w:eastAsia="微软雅黑" w:hAnsi="微软雅黑" w:hint="eastAsia"/>
          <w:spacing w:val="20"/>
          <w:szCs w:val="21"/>
        </w:rPr>
        <w:t xml:space="preserve"> </w:t>
      </w:r>
      <w:r>
        <w:rPr>
          <w:rFonts w:ascii="微软雅黑" w:eastAsia="微软雅黑" w:hAnsi="微软雅黑" w:hint="eastAsia"/>
          <w:spacing w:val="20"/>
          <w:szCs w:val="21"/>
        </w:rPr>
        <w:t>作为北大北丰最具特色的旗舰课程之一，MBA经理人课程专为高速成长的成功企业的总经理，以及集团公司中高层管理者设计。2018年MBA经理人课程全面升级，紧密契合企业高层不断升级的学习需求，帮助学员更清晰地认识企业职业经理人的特殊角色，全方位提升框架理论与综合管理能力。</w:t>
      </w:r>
    </w:p>
    <w:p w:rsidR="00A728A2" w:rsidRDefault="00642473">
      <w:pPr>
        <w:spacing w:line="500" w:lineRule="exact"/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lastRenderedPageBreak/>
        <w:t>【课程体系】</w:t>
      </w:r>
    </w:p>
    <w:tbl>
      <w:tblPr>
        <w:tblStyle w:val="a6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07"/>
        <w:gridCol w:w="4608"/>
      </w:tblGrid>
      <w:tr w:rsidR="00A728A2" w:rsidTr="00A72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9215" w:type="dxa"/>
            <w:gridSpan w:val="2"/>
          </w:tcPr>
          <w:p w:rsidR="00A728A2" w:rsidRDefault="00642473" w:rsidP="002D29C9">
            <w:pPr>
              <w:spacing w:line="450" w:lineRule="exact"/>
              <w:outlineLvl w:val="0"/>
              <w:rPr>
                <w:rFonts w:ascii="微软雅黑" w:eastAsia="微软雅黑" w:hAnsi="微软雅黑"/>
                <w:b w:val="0"/>
                <w:bCs w:val="0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Cs w:val="0"/>
                <w:color w:val="000000" w:themeColor="text1"/>
                <w:spacing w:val="30"/>
                <w:kern w:val="0"/>
                <w:sz w:val="24"/>
                <w:szCs w:val="20"/>
              </w:rPr>
              <w:t>一、MBA核心课程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第一模块：《人力资源管理》——人力资源管理与公司绩效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人力资源体系与战略价值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企业人才选、用、育、留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MBO、KPI与平衡记分卡  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知识经济与企业智力资本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岗位设计与薪酬体系设计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绩效反馈辅导评估与激励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第二模块：《公司财务管理》——财务思维与投融资决策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企业报表分析与业绩分析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成本管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控战略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与价值创造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财务杠杆运用及风险管控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基于利润中心的财务管理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企业战略地图与流程优化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非财务经理的财务基本功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第三模块：《企业运营管理》——精益管理思想与本土运用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企业运营管理的决策领域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顾客导向的企业运营战略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差异化战略与核心竞争力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生产运营与业务流程优化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品质控制与全面质量管理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物联网与柔性供应链管理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第四模块：《现代公司治理》——公司治理与组织变革管理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人财物的组织与治理结构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企业管理组织与架构设计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企业战略定位与商业模式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企业生命周期与外部环境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企业愿景、使命、价值观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转型升级与组织变革管理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第五模块：《市场营销学》——市场营销策略与品牌塑造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全民媒体时代的营销策略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物联网、网络与整合营销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销售渠道建设与终端管理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解决方案销售与服务营销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营销组织设计与市场规划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广告策划与本土品牌案例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第六模块：《组织行为学》——卓越领导力与高效执行力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组织行为学与管理心理学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领导权变与沟通激励艺术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组织冲突管理与群体决策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水平思维训练与情景领导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激励、授权艺术与执行力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高效团队与企业文化建设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第七模块：《公司战略学》——战略思维与竞争优势锻造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企业外部环境与内部资源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2. 企业资源配置与战略取舍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企业战略计划、模式、计谋、定位、观念与4C模型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凝聚人心、整合价值链、专注核心与培养核心竞争力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lastRenderedPageBreak/>
              <w:t>第八模块：《管理经济学》——市场经济与现代商业智慧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ab/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市场供求关系及弹性理论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成本利润关系与行业规律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市场结构与企业竞争策略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目标市场细分与定价策略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博弈论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与竟合关系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管理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长三角企业转型升级路径</w:t>
            </w:r>
          </w:p>
        </w:tc>
      </w:tr>
      <w:tr w:rsidR="00A728A2" w:rsidTr="00A728A2">
        <w:trPr>
          <w:trHeight w:val="338"/>
        </w:trPr>
        <w:tc>
          <w:tcPr>
            <w:tcW w:w="9215" w:type="dxa"/>
            <w:gridSpan w:val="2"/>
            <w:tcBorders>
              <w:top w:val="single" w:sz="18" w:space="0" w:color="FFFFFF"/>
              <w:tl2br w:val="nil"/>
              <w:tr2bl w:val="nil"/>
            </w:tcBorders>
            <w:shd w:val="clear" w:color="auto" w:fill="BFBFBF" w:themeFill="background1" w:themeFillShade="BF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t xml:space="preserve">二、MBA领导力与执行力  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第一模块：经理人职业化思维模式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垂直思维与水平思维比较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水平思维方式训练与应用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心智模式与教练技术应用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卓越教练式管理者的修炼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第二模块：高情商沟通与影响力塑造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沟通的常见障碍与误区 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准确高效的高情商沟通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管理者的影响力与气场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五级经理人的成长体系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第三模块：情景领导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ab/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提升领导力的三个渠道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领导风格与员工发展阶段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领导的层次与情景模型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领导绩效系统与行动指南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第四模块：教练技术与下属培育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垂直思维与水平思维比较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水平思维方式训练与应用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心智模式与教练技术应用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卓越教练式管理者的修炼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第五模块：授权与柔性激励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柔性激励--有心动而行动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柔性激励体系的建设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绩效考核中常见陷阱规避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组织持续的卓越绩效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第六模块：心理学在管理中的应用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管理学心理学与人本管理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管理决策与心理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权利与影响、领导与执行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组织行为与激励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第七模块：公众演讲与影响力提升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公众演讲表达范式与技巧 </w:t>
            </w:r>
          </w:p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2. 会议主持点评总结发言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3. 演讲与个人演讲风格开发</w:t>
            </w:r>
          </w:p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4. 如何提升自信树立威信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lastRenderedPageBreak/>
              <w:t>第八模块：项目管理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项目策划与工作分解结构  </w:t>
            </w:r>
          </w:p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任务分解与目标管理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项目管理的实用方法工具  </w:t>
            </w:r>
          </w:p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项目经理的关键素质</w:t>
            </w:r>
          </w:p>
        </w:tc>
      </w:tr>
      <w:tr w:rsidR="00A728A2" w:rsidTr="00A728A2">
        <w:trPr>
          <w:trHeight w:val="491"/>
        </w:trPr>
        <w:tc>
          <w:tcPr>
            <w:tcW w:w="9215" w:type="dxa"/>
            <w:gridSpan w:val="2"/>
            <w:tcBorders>
              <w:top w:val="single" w:sz="18" w:space="0" w:color="FFFFFF"/>
              <w:tl2br w:val="nil"/>
              <w:tr2bl w:val="nil"/>
            </w:tcBorders>
            <w:shd w:val="clear" w:color="auto" w:fill="A6A6A6" w:themeFill="background1" w:themeFillShade="A6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三、MBA热点实战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第一模块：核心团队建设与关键人才管理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企业内部人才选拔标准的提炼与分析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企业人才测评技术的具体运用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面试技巧、潜质评估及薪酬谈判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高效核心团队的角色分工及互补策略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企业留人机制及宽带工资制度的运用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第二模块：企业文化与学习型组织建设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企业规章、性格、文化的提炼与表达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企业共同愿景、使命、价值观的构建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企业文化品牌、视觉形象设计与表达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学习型组织建设与企业人才培养体系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第三模块：高效管理沟通与商务谈判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管理心理学与群体沟通艺术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对上对下与跨部门沟通艺术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谈判高手的常用技法与反制 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职场、商场、官场沟通技巧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商务谈判的步骤、策略技巧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商务谈判分组模拟点评总结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第四模块：销售队伍建设与大客户业务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市场竞争策略定制与市场规划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效率性、效能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型销售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团队组建与考核、激励模式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产品组合策略及新产品上市管理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服务营销创新与客户关系深度经营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销售队伍的日常管理指标考核制度设计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ab/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第五模块：危机管理与新闻媒体应对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议题处理与舆论危机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企业危机预警机制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及危机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管理体系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企业危机管理的落实与考核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如何应对社会媒体采访及做好后续处理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典型企业突发事件的处理案例分析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第六模块：时间管理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时间的统计、阐述与时间管理的沿革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时间管理的绝招--衣橱整理法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3. 时间管理中如何处理各方面的干扰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4. 时间管理的10大杀手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如何处理好“西瓜”与“芝麻”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6. 四象限时间管理法的实际应用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ab/>
            </w:r>
          </w:p>
        </w:tc>
      </w:tr>
      <w:tr w:rsidR="00A728A2" w:rsidTr="00A728A2">
        <w:trPr>
          <w:trHeight w:val="43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CCCCCC"/>
          </w:tcPr>
          <w:p w:rsidR="00A728A2" w:rsidRDefault="00642473" w:rsidP="002D29C9">
            <w:pPr>
              <w:spacing w:line="450" w:lineRule="exact"/>
              <w:outlineLvl w:val="0"/>
              <w:rPr>
                <w:rFonts w:ascii="微软雅黑" w:eastAsia="微软雅黑" w:hAnsi="微软雅黑" w:cs="Arial"/>
                <w:b/>
                <w:spacing w:val="30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lastRenderedPageBreak/>
              <w:t>四、MBA特色讲座</w:t>
            </w: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tab/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第一模块：互联网思维、趋势与应用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取势--基于云计算、大数据的全新商业模式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2. 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优术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--网络营销十八般武器：微营销、事件营销...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br/>
              <w:t>3. 明道--网络传播方式、消费行为、营销手段和创新路径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第二模块：中小企业商业模式创新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股东关系与企业永续经营--股东权益、债权人权益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公司治理结构与资本运作模式--创新融资模式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中小企业盈利能力提升的路径--开源节流的设计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商业模式设计与创新--现金流、融资、税负与政策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盈利模式与核心竞争力--定位与核心竞争力的塑造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第三模块：国际国内宏观经济形势与趋势分析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全球政治局势与热点问题走向及其影响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全球金融局势与各主要经济体的货币政策观察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新一届政府经济改革措施、力度、广度分析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影响企业发展的未来中国社会经济大趋势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中国民营企业未来发展机遇与战略布局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ab/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第四模块：企业品牌战略定位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品牌战略定位：品牌个性、延伸/老化创新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品牌战略团队：价值观整合与品牌管理技巧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品牌战略要素：设计、注册、个性、识别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整合营销传播：价值链整合与品牌策划实战案例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第五模块：中小企业法律风险防范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纳税人法律风险与应对策略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企业资本运作常见法律风险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大陆港澳比价税法与合同法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全媒体时代的企业公关危机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ab/>
            </w:r>
          </w:p>
        </w:tc>
      </w:tr>
    </w:tbl>
    <w:p w:rsidR="00A728A2" w:rsidRDefault="00642473">
      <w:pPr>
        <w:ind w:leftChars="-202" w:left="-424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lastRenderedPageBreak/>
        <w:t>【部分师资】</w:t>
      </w:r>
    </w:p>
    <w:p w:rsidR="00A728A2" w:rsidRDefault="008F0D29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194310</wp:posOffset>
            </wp:positionV>
            <wp:extent cx="962025" cy="1344872"/>
            <wp:effectExtent l="57150" t="19050" r="85725" b="64828"/>
            <wp:wrapNone/>
            <wp:docPr id="3" name="图片 2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44872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06.85pt;margin-top:11.6pt;width:148.85pt;height:108.45pt;z-index:251675648;mso-position-horizontal-relative:text;mso-position-vertical-relative:text;mso-width-relative:margin;mso-height-relative:margin" filled="f" stroked="f">
            <v:textbox style="mso-next-textbox:#_x0000_s1038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李玲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北京大学国家发展研究院 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北大健康发展研究中心主任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184785</wp:posOffset>
            </wp:positionV>
            <wp:extent cx="998855" cy="1389380"/>
            <wp:effectExtent l="57150" t="19050" r="67945" b="58420"/>
            <wp:wrapNone/>
            <wp:docPr id="4" name="图片 3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38938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 id="_x0000_s1037" type="#_x0000_t202" style="position:absolute;margin-left:54.7pt;margin-top:13.95pt;width:149.6pt;height:97.2pt;z-index:251674624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宫玉振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北京大学国家发展研究院 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中国著名战略与管理专家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8F0D29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142875</wp:posOffset>
            </wp:positionV>
            <wp:extent cx="1000125" cy="1392555"/>
            <wp:effectExtent l="57150" t="19050" r="85725" b="55245"/>
            <wp:wrapNone/>
            <wp:docPr id="5" name="图片 4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9255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133350</wp:posOffset>
            </wp:positionV>
            <wp:extent cx="994410" cy="1390650"/>
            <wp:effectExtent l="57150" t="19050" r="72390" b="57150"/>
            <wp:wrapNone/>
            <wp:docPr id="6" name="图片 5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3906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 id="_x0000_s1042" type="#_x0000_t202" style="position:absolute;margin-left:306.2pt;margin-top:18.3pt;width:149.6pt;height:97.2pt;z-index:25167974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 xml:space="preserve">廖建桥 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华科大管理学院副院长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全国EMBA“十佳”教授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</w:p>
              </w:txbxContent>
            </v:textbox>
          </v:shape>
        </w:pict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 id="_x0000_s1041" type="#_x0000_t202" style="position:absolute;margin-left:53.2pt;margin-top:17.5pt;width:149.6pt;height:97.2pt;z-index:2516787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张延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北京大学经济学院教授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北大MBA教授会成员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8F0D29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196215</wp:posOffset>
            </wp:positionV>
            <wp:extent cx="981075" cy="1362075"/>
            <wp:effectExtent l="57150" t="19050" r="85725" b="66675"/>
            <wp:wrapNone/>
            <wp:docPr id="9" name="图片 8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620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42473"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167640</wp:posOffset>
            </wp:positionV>
            <wp:extent cx="1039495" cy="1447800"/>
            <wp:effectExtent l="57150" t="19050" r="84455" b="57150"/>
            <wp:wrapNone/>
            <wp:docPr id="17" name="图片 16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霍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44780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 id="_x0000_s1046" type="#_x0000_t202" style="position:absolute;margin-left:307.6pt;margin-top:13pt;width:149.6pt;height:97.2pt;z-index:2516838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 xml:space="preserve">贾虎 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华南理工大学管理学博士；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中国注册会计师，国际会计师（AIA）；</w:t>
                  </w:r>
                </w:p>
              </w:txbxContent>
            </v:textbox>
          </v:shape>
        </w:pict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 id="_x0000_s1045" type="#_x0000_t202" style="position:absolute;margin-left:53.2pt;margin-top:13.5pt;width:149.6pt;height:111.8pt;z-index:251682816;mso-position-horizontal-relative:text;mso-position-vertical-relative:text;mso-width-relative:margin;mso-height-relative:margin" filled="f" stroked="f">
            <v:textbox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 xml:space="preserve">薛兆丰 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北京大学国家发展研究院 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北京大学法律经济学研究中心联席主任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 w:rsidP="008F0D29">
      <w:pPr>
        <w:ind w:leftChars="100" w:left="210"/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051058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182879</wp:posOffset>
            </wp:positionV>
            <wp:extent cx="964772" cy="1343025"/>
            <wp:effectExtent l="57150" t="19050" r="82978" b="66675"/>
            <wp:wrapNone/>
            <wp:docPr id="10" name="图片 9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72" cy="134302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F0D29"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211455</wp:posOffset>
            </wp:positionV>
            <wp:extent cx="944245" cy="1314450"/>
            <wp:effectExtent l="57150" t="19050" r="84455" b="57150"/>
            <wp:wrapNone/>
            <wp:docPr id="8" name="图片 7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3144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 id="_x0000_s1049" type="#_x0000_t202" style="position:absolute;margin-left:54.7pt;margin-top:18.3pt;width:149.6pt;height:79.2pt;z-index:2516869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何小锋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北京大学经济学院 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博士生导师</w:t>
                  </w:r>
                </w:p>
              </w:txbxContent>
            </v:textbox>
          </v:shape>
        </w:pict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 id="_x0000_s1050" type="#_x0000_t202" style="position:absolute;margin-left:306.1pt;margin-top:18.05pt;width:149.6pt;height:79.2pt;z-index:2516879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张亚光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北京大学经济学院 副院长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博士生导师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051058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112395</wp:posOffset>
            </wp:positionV>
            <wp:extent cx="933450" cy="1304925"/>
            <wp:effectExtent l="57150" t="19050" r="76200" b="66675"/>
            <wp:wrapNone/>
            <wp:docPr id="7" name="图片 6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0492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150495</wp:posOffset>
            </wp:positionV>
            <wp:extent cx="968375" cy="1352550"/>
            <wp:effectExtent l="57150" t="19050" r="79375" b="57150"/>
            <wp:wrapNone/>
            <wp:docPr id="11" name="图片 10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3525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 id="_x0000_s1054" type="#_x0000_t202" style="position:absolute;margin-left:307.15pt;margin-top:9.15pt;width:149.6pt;height:91.15pt;z-index:251692032;mso-position-horizontal-relative:text;mso-position-vertical-relative:text;mso-width-relative:margin;mso-height-relative:margin" filled="f" stroked="f">
            <v:textbox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路长全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北大经济学院 特聘讲师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伊利集团 原副总裁</w:t>
                  </w:r>
                </w:p>
              </w:txbxContent>
            </v:textbox>
          </v:shape>
        </w:pict>
      </w:r>
      <w:r w:rsidR="008A1A81">
        <w:rPr>
          <w:rFonts w:ascii="微软雅黑" w:eastAsia="微软雅黑" w:hAnsi="微软雅黑"/>
          <w:spacing w:val="20"/>
          <w:sz w:val="24"/>
          <w:szCs w:val="24"/>
        </w:rPr>
        <w:pict>
          <v:shape id="_x0000_s1053" type="#_x0000_t202" style="position:absolute;margin-left:56.2pt;margin-top:12.65pt;width:149.6pt;height:97.2pt;z-index:2516910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刘红松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北大经济学院EDP特聘讲师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实战派沙盘培训师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沙盘研究专家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A728A2" w:rsidRDefault="00642473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lastRenderedPageBreak/>
        <w:t>【招生对象】</w:t>
      </w:r>
    </w:p>
    <w:p w:rsidR="00A728A2" w:rsidRDefault="00642473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>企业董事长、CEO、人力资源总监等企业高管；上市公司和</w:t>
      </w:r>
      <w:proofErr w:type="gramStart"/>
      <w:r>
        <w:rPr>
          <w:rFonts w:ascii="微软雅黑" w:eastAsia="微软雅黑" w:hAnsi="微软雅黑" w:hint="eastAsia"/>
          <w:spacing w:val="20"/>
          <w:szCs w:val="21"/>
        </w:rPr>
        <w:t>拟上市</w:t>
      </w:r>
      <w:proofErr w:type="gramEnd"/>
      <w:r>
        <w:rPr>
          <w:rFonts w:ascii="微软雅黑" w:eastAsia="微软雅黑" w:hAnsi="微软雅黑" w:hint="eastAsia"/>
          <w:spacing w:val="20"/>
          <w:szCs w:val="21"/>
        </w:rPr>
        <w:t>公司的高层管理者； 控股公司/集团公司高层管理人员；</w:t>
      </w:r>
    </w:p>
    <w:p w:rsidR="00A728A2" w:rsidRDefault="00A728A2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A728A2" w:rsidRDefault="00642473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t>【学习安排】</w:t>
      </w:r>
    </w:p>
    <w:p w:rsidR="00A728A2" w:rsidRDefault="00642473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>学制一年，</w:t>
      </w:r>
      <w:proofErr w:type="gramStart"/>
      <w:r>
        <w:rPr>
          <w:rFonts w:ascii="微软雅黑" w:eastAsia="微软雅黑" w:hAnsi="微软雅黑" w:hint="eastAsia"/>
          <w:spacing w:val="20"/>
          <w:szCs w:val="21"/>
        </w:rPr>
        <w:t>每两月</w:t>
      </w:r>
      <w:proofErr w:type="gramEnd"/>
      <w:r>
        <w:rPr>
          <w:rFonts w:ascii="微软雅黑" w:eastAsia="微软雅黑" w:hAnsi="微软雅黑" w:hint="eastAsia"/>
          <w:spacing w:val="20"/>
          <w:szCs w:val="21"/>
        </w:rPr>
        <w:t>集中授课2-3天</w:t>
      </w:r>
    </w:p>
    <w:p w:rsidR="00A728A2" w:rsidRDefault="00A728A2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A728A2" w:rsidRDefault="00642473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t>【学习费用】</w:t>
      </w:r>
    </w:p>
    <w:p w:rsidR="00A728A2" w:rsidRDefault="00642473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>RMB 2万元/人（学员学习期间的食宿费、交通费自理）</w:t>
      </w:r>
    </w:p>
    <w:p w:rsidR="00A728A2" w:rsidRDefault="00A728A2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84595C" w:rsidRDefault="0084595C" w:rsidP="0084595C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t>【联系方式】</w:t>
      </w:r>
    </w:p>
    <w:p w:rsidR="0084595C" w:rsidRPr="008420E7" w:rsidRDefault="0084595C" w:rsidP="0084595C">
      <w:pPr>
        <w:spacing w:line="300" w:lineRule="exact"/>
        <w:ind w:leftChars="-202" w:left="-424"/>
        <w:outlineLvl w:val="0"/>
        <w:rPr>
          <w:rFonts w:ascii="微软雅黑" w:eastAsia="微软雅黑" w:hAnsi="微软雅黑"/>
          <w:spacing w:val="20"/>
          <w:szCs w:val="21"/>
        </w:rPr>
      </w:pPr>
      <w:r w:rsidRPr="008420E7">
        <w:rPr>
          <w:rFonts w:ascii="微软雅黑" w:eastAsia="微软雅黑" w:hAnsi="微软雅黑" w:hint="eastAsia"/>
          <w:spacing w:val="20"/>
          <w:szCs w:val="21"/>
        </w:rPr>
        <w:t>联 系 电 话：13911124833（</w:t>
      </w:r>
      <w:proofErr w:type="gramStart"/>
      <w:r w:rsidRPr="008420E7">
        <w:rPr>
          <w:rFonts w:ascii="微软雅黑" w:eastAsia="微软雅黑" w:hAnsi="微软雅黑" w:hint="eastAsia"/>
          <w:spacing w:val="20"/>
          <w:szCs w:val="21"/>
        </w:rPr>
        <w:t>同微信</w:t>
      </w:r>
      <w:proofErr w:type="gramEnd"/>
      <w:r w:rsidRPr="008420E7">
        <w:rPr>
          <w:rFonts w:ascii="微软雅黑" w:eastAsia="微软雅黑" w:hAnsi="微软雅黑" w:hint="eastAsia"/>
          <w:spacing w:val="20"/>
          <w:szCs w:val="21"/>
        </w:rPr>
        <w:t>）    010-62750337  姚老师</w:t>
      </w: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bookmarkStart w:id="0" w:name="_GoBack"/>
      <w:bookmarkEnd w:id="0"/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E7A54" w:rsidRDefault="007E7A54" w:rsidP="007E7A54">
      <w:pPr>
        <w:spacing w:line="300" w:lineRule="exact"/>
        <w:ind w:leftChars="-202" w:left="-424"/>
        <w:outlineLvl w:val="0"/>
        <w:rPr>
          <w:rFonts w:ascii="微软雅黑" w:eastAsia="微软雅黑" w:hAnsi="微软雅黑"/>
          <w:szCs w:val="21"/>
        </w:rPr>
      </w:pPr>
    </w:p>
    <w:p w:rsidR="007E7A54" w:rsidRDefault="007E7A54" w:rsidP="007E7A54">
      <w:pPr>
        <w:spacing w:line="360" w:lineRule="exact"/>
        <w:ind w:leftChars="-270" w:left="-56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学籍登记表</w:t>
      </w:r>
    </w:p>
    <w:tbl>
      <w:tblPr>
        <w:tblpPr w:leftFromText="180" w:rightFromText="180" w:vertAnchor="text" w:horzAnchor="margin" w:tblpXSpec="center" w:tblpY="7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09"/>
        <w:gridCol w:w="1842"/>
        <w:gridCol w:w="284"/>
        <w:gridCol w:w="850"/>
        <w:gridCol w:w="1701"/>
        <w:gridCol w:w="426"/>
        <w:gridCol w:w="708"/>
        <w:gridCol w:w="1560"/>
      </w:tblGrid>
      <w:tr w:rsidR="007E7A54" w:rsidTr="00522749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ascii="宋体" w:hAnsi="宋体" w:hint="eastAsia"/>
                <w:szCs w:val="21"/>
              </w:rPr>
              <w:t>所报班级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4" w:rsidRDefault="007E7A54" w:rsidP="00522749"/>
        </w:tc>
      </w:tr>
      <w:tr w:rsidR="007E7A54" w:rsidTr="00522749">
        <w:trPr>
          <w:trHeight w:val="454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7A54" w:rsidRDefault="007E7A54" w:rsidP="005227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个人资料</w:t>
            </w:r>
          </w:p>
        </w:tc>
      </w:tr>
      <w:tr w:rsidR="007E7A54" w:rsidTr="00522749">
        <w:trPr>
          <w:trHeight w:val="39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4" w:rsidRDefault="007E7A54" w:rsidP="0052274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英文名</w:t>
            </w:r>
          </w:p>
          <w:p w:rsidR="007E7A54" w:rsidRDefault="007E7A54" w:rsidP="00522749">
            <w:pPr>
              <w:jc w:val="center"/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54" w:rsidRDefault="007E7A54" w:rsidP="00522749"/>
        </w:tc>
      </w:tr>
      <w:tr w:rsidR="007E7A54" w:rsidTr="00522749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7A54" w:rsidRDefault="008A1A81" w:rsidP="00522749">
            <w:r>
              <w:pict>
                <v:rect id="Rectangle 7" o:spid="_x0000_s1056" style="position:absolute;left:0;text-align:left;margin-left:46.45pt;margin-top:3.9pt;width:9pt;height:8.25pt;z-index:251712512;mso-position-horizontal-relative:text;mso-position-vertical-relative:text" filled="f" fillcolor="black"/>
              </w:pict>
            </w:r>
            <w:r>
              <w:pict>
                <v:rect id="_x0000_s1057" style="position:absolute;left:0;text-align:left;margin-left:250.55pt;margin-top:3.25pt;width:9pt;height:8.25pt;z-index:251713536;mso-position-horizontal-relative:text;mso-position-vertical-relative:text" filled="f" fillcolor="black"/>
              </w:pict>
            </w:r>
            <w:r>
              <w:pict>
                <v:rect id="_x0000_s1058" style="position:absolute;left:0;text-align:left;margin-left:119.5pt;margin-top:3.9pt;width:9pt;height:8.25pt;z-index:251714560;mso-position-horizontal-relative:text;mso-position-vertical-relative:text" filled="f" fillcolor="black"/>
              </w:pict>
            </w:r>
            <w:r w:rsidR="007E7A54">
              <w:rPr>
                <w:szCs w:val="21"/>
              </w:rPr>
              <w:t xml:space="preserve">           </w:t>
            </w:r>
            <w:r w:rsidR="007E7A54">
              <w:rPr>
                <w:rFonts w:hint="eastAsia"/>
                <w:szCs w:val="21"/>
              </w:rPr>
              <w:t>身份证</w:t>
            </w:r>
            <w:r w:rsidR="007E7A54">
              <w:rPr>
                <w:szCs w:val="21"/>
              </w:rPr>
              <w:t xml:space="preserve">        </w:t>
            </w:r>
            <w:r w:rsidR="007E7A54">
              <w:rPr>
                <w:rFonts w:hint="eastAsia"/>
                <w:szCs w:val="21"/>
              </w:rPr>
              <w:t>港澳台地区身份证</w:t>
            </w:r>
            <w:r w:rsidR="007E7A54">
              <w:rPr>
                <w:szCs w:val="21"/>
              </w:rPr>
              <w:t xml:space="preserve">         </w:t>
            </w:r>
            <w:proofErr w:type="gramStart"/>
            <w:r w:rsidR="007E7A54">
              <w:rPr>
                <w:rFonts w:hint="eastAsia"/>
                <w:szCs w:val="21"/>
              </w:rPr>
              <w:t>外籍护照</w:t>
            </w:r>
            <w:proofErr w:type="gramEnd"/>
          </w:p>
        </w:tc>
      </w:tr>
      <w:tr w:rsidR="007E7A54" w:rsidTr="00522749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</w:tr>
      <w:tr w:rsidR="007E7A54" w:rsidTr="00522749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</w:tr>
      <w:tr w:rsidR="007E7A54" w:rsidTr="00522749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直辖市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县</w:t>
            </w:r>
          </w:p>
        </w:tc>
      </w:tr>
      <w:tr w:rsidR="007E7A54" w:rsidTr="00522749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直辖市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</w:tr>
      <w:tr w:rsidR="007E7A54" w:rsidTr="00522749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办公地址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</w:tr>
      <w:tr w:rsidR="007E7A54" w:rsidTr="00522749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办公传真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</w:tr>
      <w:tr w:rsidR="007E7A54" w:rsidTr="00522749">
        <w:trPr>
          <w:trHeight w:val="454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7A54" w:rsidRDefault="007E7A54" w:rsidP="00522749">
            <w:pPr>
              <w:jc w:val="center"/>
            </w:pPr>
            <w:r>
              <w:rPr>
                <w:rFonts w:hint="eastAsia"/>
                <w:b/>
                <w:sz w:val="24"/>
              </w:rPr>
              <w:t>工作背景</w:t>
            </w:r>
          </w:p>
        </w:tc>
      </w:tr>
      <w:tr w:rsidR="007E7A54" w:rsidTr="00522749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全职工作时间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pPr>
              <w:jc w:val="right"/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担任管理工作时间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pPr>
              <w:jc w:val="right"/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7E7A54" w:rsidTr="00522749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目前工作单位名称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</w:tr>
      <w:tr w:rsidR="007E7A54" w:rsidTr="00522749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/>
        </w:tc>
      </w:tr>
      <w:tr w:rsidR="007E7A54" w:rsidTr="00522749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贵单位员工人数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pPr>
              <w:jc w:val="right"/>
            </w:pPr>
            <w:r>
              <w:t xml:space="preserve">  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你管辖下的员工人数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54" w:rsidRDefault="007E7A54" w:rsidP="00522749">
            <w:pPr>
              <w:jc w:val="right"/>
            </w:pPr>
          </w:p>
        </w:tc>
      </w:tr>
      <w:tr w:rsidR="007E7A54" w:rsidTr="00522749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贵单位上年度总资产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pPr>
              <w:jc w:val="center"/>
            </w:pPr>
            <w:r>
              <w:rPr>
                <w:rFonts w:hint="eastAsia"/>
                <w:szCs w:val="21"/>
              </w:rPr>
              <w:t>（亿）人民币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美元</w:t>
            </w:r>
          </w:p>
        </w:tc>
      </w:tr>
      <w:tr w:rsidR="007E7A54" w:rsidTr="00522749">
        <w:trPr>
          <w:trHeight w:val="44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  <w:szCs w:val="21"/>
              </w:rPr>
              <w:t>贵单位上年度净资产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pPr>
              <w:jc w:val="center"/>
            </w:pPr>
            <w:r>
              <w:rPr>
                <w:rFonts w:hint="eastAsia"/>
                <w:szCs w:val="21"/>
              </w:rPr>
              <w:t>（亿）人民币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美元</w:t>
            </w:r>
          </w:p>
        </w:tc>
      </w:tr>
      <w:tr w:rsidR="007E7A54" w:rsidTr="00522749">
        <w:trPr>
          <w:trHeight w:val="454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7A54" w:rsidRDefault="007E7A54" w:rsidP="00522749">
            <w:pPr>
              <w:jc w:val="center"/>
            </w:pPr>
            <w:r>
              <w:rPr>
                <w:rFonts w:hint="eastAsia"/>
                <w:b/>
                <w:sz w:val="24"/>
              </w:rPr>
              <w:t>学籍档案材料</w:t>
            </w:r>
          </w:p>
        </w:tc>
      </w:tr>
      <w:tr w:rsidR="007E7A54" w:rsidTr="00522749">
        <w:trPr>
          <w:trHeight w:val="397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二寸蓝底近照</w:t>
            </w:r>
            <w:r>
              <w:t xml:space="preserve"> (</w:t>
            </w:r>
            <w:r>
              <w:rPr>
                <w:rFonts w:hint="eastAsia"/>
              </w:rPr>
              <w:t>电子版</w:t>
            </w:r>
            <w:r>
              <w:t xml:space="preserve">) 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清晰的身份证复印件</w:t>
            </w:r>
          </w:p>
        </w:tc>
      </w:tr>
      <w:tr w:rsidR="007E7A54" w:rsidTr="00522749">
        <w:trPr>
          <w:trHeight w:val="397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报名申请表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最高学历</w:t>
            </w:r>
            <w:r>
              <w:t xml:space="preserve"> </w:t>
            </w:r>
            <w:r>
              <w:rPr>
                <w:rFonts w:hint="eastAsia"/>
              </w:rPr>
              <w:t>、学位证书复印件</w:t>
            </w:r>
          </w:p>
        </w:tc>
      </w:tr>
      <w:tr w:rsidR="007E7A54" w:rsidTr="00522749">
        <w:trPr>
          <w:trHeight w:val="397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两张名片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54" w:rsidRDefault="007E7A54" w:rsidP="00522749">
            <w:r>
              <w:rPr>
                <w:rFonts w:hint="eastAsia"/>
              </w:rPr>
              <w:t>◆</w:t>
            </w:r>
            <w:r>
              <w:t xml:space="preserve"> </w:t>
            </w:r>
            <w:r>
              <w:rPr>
                <w:rFonts w:hint="eastAsia"/>
              </w:rPr>
              <w:t>公司简介、营业执照副本复印件</w:t>
            </w:r>
          </w:p>
        </w:tc>
      </w:tr>
      <w:tr w:rsidR="007E7A54" w:rsidTr="00522749">
        <w:trPr>
          <w:trHeight w:val="397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E7A54" w:rsidRPr="00E41B98" w:rsidRDefault="007E7A54" w:rsidP="00522749">
            <w:pPr>
              <w:spacing w:line="440" w:lineRule="exact"/>
              <w:ind w:rightChars="-162" w:right="-340"/>
              <w:rPr>
                <w:b/>
                <w:sz w:val="24"/>
              </w:rPr>
            </w:pPr>
            <w:r w:rsidRPr="004E0E19">
              <w:rPr>
                <w:rFonts w:ascii="宋体" w:hAnsi="宋体" w:cs="Arial" w:hint="eastAsia"/>
                <w:b/>
                <w:color w:val="FF0000"/>
                <w:szCs w:val="21"/>
              </w:rPr>
              <w:t>请将此报名表填写好，发邮件至472878453@qq.com并致电13911124833姚老师确认</w:t>
            </w:r>
            <w:r>
              <w:rPr>
                <w:rFonts w:ascii="宋体" w:hAnsi="宋体" w:cs="Arial" w:hint="eastAsia"/>
                <w:b/>
                <w:color w:val="FF0000"/>
                <w:szCs w:val="21"/>
              </w:rPr>
              <w:t>！</w:t>
            </w:r>
          </w:p>
        </w:tc>
      </w:tr>
      <w:tr w:rsidR="007E7A54" w:rsidTr="00522749">
        <w:trPr>
          <w:trHeight w:val="714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54" w:rsidRDefault="007E7A54" w:rsidP="0052274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本申请表为保密文件，仅供招生委员会使用</w:t>
            </w:r>
          </w:p>
        </w:tc>
      </w:tr>
    </w:tbl>
    <w:p w:rsidR="007E7A54" w:rsidRPr="00585F2C" w:rsidRDefault="007E7A54" w:rsidP="007E7A54">
      <w:pPr>
        <w:spacing w:line="620" w:lineRule="exact"/>
        <w:ind w:rightChars="-231" w:right="-485"/>
        <w:rPr>
          <w:szCs w:val="21"/>
          <w:u w:val="single"/>
        </w:rPr>
      </w:pPr>
      <w:r>
        <w:rPr>
          <w:szCs w:val="21"/>
        </w:rPr>
        <w:t xml:space="preserve">                                                               </w:t>
      </w:r>
      <w:r>
        <w:rPr>
          <w:rFonts w:hint="eastAsia"/>
          <w:szCs w:val="21"/>
        </w:rPr>
        <w:t>本人签字</w:t>
      </w:r>
      <w:r>
        <w:rPr>
          <w:szCs w:val="21"/>
          <w:u w:val="single"/>
        </w:rPr>
        <w:t xml:space="preserve">               </w:t>
      </w:r>
    </w:p>
    <w:p w:rsidR="007E7A54" w:rsidRDefault="007E7A54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sectPr w:rsidR="007E7A54" w:rsidSect="00A728A2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81" w:rsidRDefault="008A1A81" w:rsidP="00A728A2">
      <w:r>
        <w:separator/>
      </w:r>
    </w:p>
  </w:endnote>
  <w:endnote w:type="continuationSeparator" w:id="0">
    <w:p w:rsidR="008A1A81" w:rsidRDefault="008A1A81" w:rsidP="00A7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239"/>
    </w:sdtPr>
    <w:sdtEndPr/>
    <w:sdtContent>
      <w:p w:rsidR="00A728A2" w:rsidRDefault="00642473">
        <w:pPr>
          <w:pStyle w:val="a4"/>
          <w:jc w:val="right"/>
        </w:pPr>
        <w:r>
          <w:rPr>
            <w:rFonts w:ascii="微软雅黑" w:eastAsia="微软雅黑" w:hAnsi="微软雅黑" w:hint="eastAsia"/>
            <w:sz w:val="21"/>
            <w:szCs w:val="21"/>
          </w:rPr>
          <w:t xml:space="preserve">BEIFENG </w:t>
        </w:r>
        <w:r w:rsidR="00B5089C">
          <w:rPr>
            <w:rFonts w:ascii="微软雅黑" w:eastAsia="微软雅黑" w:hAnsi="微软雅黑"/>
            <w:sz w:val="21"/>
            <w:szCs w:val="21"/>
          </w:rPr>
          <w:fldChar w:fldCharType="begin"/>
        </w:r>
        <w:r>
          <w:rPr>
            <w:rFonts w:ascii="微软雅黑" w:eastAsia="微软雅黑" w:hAnsi="微软雅黑"/>
            <w:sz w:val="21"/>
            <w:szCs w:val="21"/>
          </w:rPr>
          <w:instrText xml:space="preserve"> PAGE   \* MERGEFORMAT </w:instrText>
        </w:r>
        <w:r w:rsidR="00B5089C">
          <w:rPr>
            <w:rFonts w:ascii="微软雅黑" w:eastAsia="微软雅黑" w:hAnsi="微软雅黑"/>
            <w:sz w:val="21"/>
            <w:szCs w:val="21"/>
          </w:rPr>
          <w:fldChar w:fldCharType="separate"/>
        </w:r>
        <w:r w:rsidR="0084595C" w:rsidRPr="0084595C">
          <w:rPr>
            <w:rFonts w:ascii="微软雅黑" w:eastAsia="微软雅黑" w:hAnsi="微软雅黑"/>
            <w:noProof/>
            <w:sz w:val="21"/>
            <w:szCs w:val="21"/>
            <w:lang w:val="zh-CN"/>
          </w:rPr>
          <w:t>8</w:t>
        </w:r>
        <w:r w:rsidR="00B5089C">
          <w:rPr>
            <w:rFonts w:ascii="微软雅黑" w:eastAsia="微软雅黑" w:hAnsi="微软雅黑"/>
            <w:sz w:val="21"/>
            <w:szCs w:val="21"/>
          </w:rPr>
          <w:fldChar w:fldCharType="end"/>
        </w:r>
      </w:p>
    </w:sdtContent>
  </w:sdt>
  <w:p w:rsidR="00A728A2" w:rsidRDefault="00A728A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81" w:rsidRDefault="008A1A81" w:rsidP="00A728A2">
      <w:r>
        <w:separator/>
      </w:r>
    </w:p>
  </w:footnote>
  <w:footnote w:type="continuationSeparator" w:id="0">
    <w:p w:rsidR="008A1A81" w:rsidRDefault="008A1A81" w:rsidP="00A7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BDF"/>
    <w:rsid w:val="00006FE3"/>
    <w:rsid w:val="00051058"/>
    <w:rsid w:val="0011696F"/>
    <w:rsid w:val="00142CDD"/>
    <w:rsid w:val="00175CF3"/>
    <w:rsid w:val="001B5DCF"/>
    <w:rsid w:val="001F5B8F"/>
    <w:rsid w:val="00241C2B"/>
    <w:rsid w:val="002B24C8"/>
    <w:rsid w:val="002D29C9"/>
    <w:rsid w:val="002E4007"/>
    <w:rsid w:val="00316DCF"/>
    <w:rsid w:val="00336FFD"/>
    <w:rsid w:val="003F363F"/>
    <w:rsid w:val="00402966"/>
    <w:rsid w:val="004373F1"/>
    <w:rsid w:val="00476CE7"/>
    <w:rsid w:val="004839AB"/>
    <w:rsid w:val="00492FAA"/>
    <w:rsid w:val="00503F33"/>
    <w:rsid w:val="0054206E"/>
    <w:rsid w:val="005703B2"/>
    <w:rsid w:val="005D3A07"/>
    <w:rsid w:val="0063537E"/>
    <w:rsid w:val="00642473"/>
    <w:rsid w:val="006562E5"/>
    <w:rsid w:val="00674EB1"/>
    <w:rsid w:val="006917C4"/>
    <w:rsid w:val="006F3838"/>
    <w:rsid w:val="00733100"/>
    <w:rsid w:val="007530D7"/>
    <w:rsid w:val="007A46C3"/>
    <w:rsid w:val="007E7A54"/>
    <w:rsid w:val="00803B3F"/>
    <w:rsid w:val="00830FBE"/>
    <w:rsid w:val="00843BD6"/>
    <w:rsid w:val="0084595C"/>
    <w:rsid w:val="0084692D"/>
    <w:rsid w:val="00877588"/>
    <w:rsid w:val="008A1A81"/>
    <w:rsid w:val="008F0D29"/>
    <w:rsid w:val="008F3677"/>
    <w:rsid w:val="00986F12"/>
    <w:rsid w:val="00990952"/>
    <w:rsid w:val="00993DFE"/>
    <w:rsid w:val="00A05BDF"/>
    <w:rsid w:val="00A43CB5"/>
    <w:rsid w:val="00A728A2"/>
    <w:rsid w:val="00AA6655"/>
    <w:rsid w:val="00B22965"/>
    <w:rsid w:val="00B5089C"/>
    <w:rsid w:val="00B67E3A"/>
    <w:rsid w:val="00BC1ED7"/>
    <w:rsid w:val="00BC746B"/>
    <w:rsid w:val="00BE1A37"/>
    <w:rsid w:val="00C17F1E"/>
    <w:rsid w:val="00C35A53"/>
    <w:rsid w:val="00C76D0D"/>
    <w:rsid w:val="00C77B97"/>
    <w:rsid w:val="00C82296"/>
    <w:rsid w:val="00C97119"/>
    <w:rsid w:val="00CB1F71"/>
    <w:rsid w:val="00D014D9"/>
    <w:rsid w:val="00D166A8"/>
    <w:rsid w:val="00DA357C"/>
    <w:rsid w:val="00DA5FDA"/>
    <w:rsid w:val="00DA7299"/>
    <w:rsid w:val="00DD2DB6"/>
    <w:rsid w:val="00DD657C"/>
    <w:rsid w:val="00E13A98"/>
    <w:rsid w:val="00E22012"/>
    <w:rsid w:val="00E23306"/>
    <w:rsid w:val="00E60C7C"/>
    <w:rsid w:val="00E835FD"/>
    <w:rsid w:val="00EB076B"/>
    <w:rsid w:val="00F44B4A"/>
    <w:rsid w:val="00F51232"/>
    <w:rsid w:val="00F54B90"/>
    <w:rsid w:val="00F9154B"/>
    <w:rsid w:val="00FE56CF"/>
    <w:rsid w:val="224E698E"/>
    <w:rsid w:val="3F2131B2"/>
    <w:rsid w:val="436B4354"/>
    <w:rsid w:val="56F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Contemporary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72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Contemporary"/>
    <w:basedOn w:val="a1"/>
    <w:qFormat/>
    <w:rsid w:val="00A728A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Char1">
    <w:name w:val="页眉 Char"/>
    <w:basedOn w:val="a0"/>
    <w:link w:val="a5"/>
    <w:uiPriority w:val="99"/>
    <w:qFormat/>
    <w:rsid w:val="00A728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28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28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2061"/>
    <customShpInfo spid="_x0000_s2066"/>
    <customShpInfo spid="_x0000_s2065"/>
    <customShpInfo spid="_x0000_s2070"/>
    <customShpInfo spid="_x0000_s2069"/>
    <customShpInfo spid="_x0000_s2073"/>
    <customShpInfo spid="_x0000_s2074"/>
    <customShpInfo spid="_x0000_s2078"/>
    <customShpInfo spid="_x0000_s2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jiangxt</dc:creator>
  <cp:lastModifiedBy>Administrator</cp:lastModifiedBy>
  <cp:revision>27</cp:revision>
  <dcterms:created xsi:type="dcterms:W3CDTF">2017-12-05T02:10:00Z</dcterms:created>
  <dcterms:modified xsi:type="dcterms:W3CDTF">2017-12-20T03:02:00Z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