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C2" w:rsidRDefault="00E730C6"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85725</wp:posOffset>
            </wp:positionV>
            <wp:extent cx="6242050" cy="8829675"/>
            <wp:effectExtent l="0" t="0" r="635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72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2160C2"/>
    <w:p w:rsidR="002160C2" w:rsidRDefault="00E730C6">
      <w:pPr>
        <w:ind w:leftChars="-495" w:left="-1039" w:firstLineChars="495" w:firstLine="103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10795</wp:posOffset>
            </wp:positionV>
            <wp:extent cx="4480560" cy="723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41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C2" w:rsidRDefault="002160C2"/>
    <w:p w:rsidR="002160C2" w:rsidRDefault="002160C2"/>
    <w:p w:rsidR="002160C2" w:rsidRDefault="002160C2"/>
    <w:p w:rsidR="002160C2" w:rsidRDefault="00E730C6">
      <w:pPr>
        <w:spacing w:afterLines="50" w:after="156" w:line="480" w:lineRule="exact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未来属于有资本思维的传统产业，传统企业有产业基础，有产业资源，有实战经验，100年一遇的</w:t>
      </w:r>
      <w:r>
        <w:rPr>
          <w:rFonts w:ascii="微软雅黑" w:eastAsia="微软雅黑" w:hAnsi="微软雅黑" w:cs="微软雅黑" w:hint="eastAsia"/>
          <w:color w:val="984806" w:themeColor="accent6" w:themeShade="80"/>
          <w:sz w:val="24"/>
          <w:szCs w:val="24"/>
        </w:rPr>
        <w:t>“</w:t>
      </w: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资本+互联网”</w:t>
      </w:r>
      <w:r>
        <w:rPr>
          <w:rFonts w:ascii="微软雅黑" w:eastAsia="微软雅黑" w:hAnsi="微软雅黑" w:cs="微软雅黑" w:hint="eastAsia"/>
          <w:bCs/>
          <w:color w:val="000000" w:themeColor="text1"/>
          <w:sz w:val="24"/>
          <w:szCs w:val="24"/>
        </w:rPr>
        <w:t>浪潮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，给予了我们全新的机遇，但如何透过现象看到本质，穿过混沌抓住机遇？</w:t>
      </w:r>
    </w:p>
    <w:p w:rsidR="002160C2" w:rsidRDefault="00E730C6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最难革新的是思维！</w:t>
      </w:r>
    </w:p>
    <w:p w:rsidR="002160C2" w:rsidRDefault="00E730C6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最难转变的是方向！</w:t>
      </w:r>
    </w:p>
    <w:p w:rsidR="002160C2" w:rsidRDefault="00E730C6" w:rsidP="00D5543A">
      <w:pPr>
        <w:spacing w:afterLines="50" w:after="156" w:line="400" w:lineRule="exact"/>
        <w:ind w:leftChars="-495" w:left="-1039" w:firstLineChars="433" w:firstLine="1039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你没有做错任何事情！</w:t>
      </w:r>
    </w:p>
    <w:p w:rsidR="002160C2" w:rsidRDefault="00E730C6">
      <w:pPr>
        <w:spacing w:afterLines="50" w:after="156" w:line="40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只是时代，改变</w:t>
      </w:r>
    </w:p>
    <w:p w:rsidR="002160C2" w:rsidRDefault="00E730C6">
      <w:pPr>
        <w:spacing w:afterLines="50" w:after="156" w:line="48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8"/>
          <w:szCs w:val="28"/>
        </w:rPr>
        <w:t>新资本模式，革新思维模式、资本模式、互联网模式！</w:t>
      </w:r>
      <w:r>
        <w:rPr>
          <w:rFonts w:ascii="微软雅黑" w:eastAsia="微软雅黑" w:hAnsi="微软雅黑" w:cs="微软雅黑" w:hint="eastAsia"/>
          <w:sz w:val="24"/>
          <w:szCs w:val="24"/>
        </w:rPr>
        <w:t>新资本模式平台推出“新资本模式班”课程体系，通过组织最新管理理论的学习，引进国际权威性的管理科学体系，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打造“企业家转型升级与资本价值落地整体解决方案”平台，</w:t>
      </w: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汇聚拥有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300多家上市公司运作经验、上万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家项目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投资经验的数十位国内外投融资专家及落地团队，他们将用丰富的智力资源优势，以国际化视野、产业金融理念、实战型辅导，为企业提供资金、战略、管理、渠道、资本运营等方面的智力支持，携手企业实现完美转型升级！</w:t>
      </w:r>
    </w:p>
    <w:p w:rsidR="002160C2" w:rsidRDefault="00E730C6">
      <w:pPr>
        <w:spacing w:afterLines="50" w:after="156" w:line="480" w:lineRule="exact"/>
        <w:ind w:leftChars="-495" w:left="-1039"/>
        <w:rPr>
          <w:rFonts w:ascii="微软雅黑" w:eastAsia="微软雅黑" w:hAnsi="微软雅黑" w:cs="微软雅黑"/>
          <w:color w:val="000000" w:themeColor="text1"/>
          <w:sz w:val="24"/>
        </w:rPr>
      </w:pPr>
      <w:r>
        <w:rPr>
          <w:rFonts w:ascii="微软雅黑" w:eastAsia="微软雅黑" w:hAnsi="微软雅黑" w:cs="微软雅黑"/>
          <w:noProof/>
          <w:color w:val="000000" w:themeColor="text1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365760</wp:posOffset>
            </wp:positionV>
            <wp:extent cx="4483100" cy="72390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C2" w:rsidRDefault="002160C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</w:p>
    <w:p w:rsidR="002160C2" w:rsidRDefault="002160C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</w:p>
    <w:tbl>
      <w:tblPr>
        <w:tblStyle w:val="a7"/>
        <w:tblW w:w="852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2126"/>
        <w:gridCol w:w="5295"/>
      </w:tblGrid>
      <w:tr w:rsidR="002160C2">
        <w:trPr>
          <w:trHeight w:val="794"/>
        </w:trPr>
        <w:tc>
          <w:tcPr>
            <w:tcW w:w="8522" w:type="dxa"/>
            <w:gridSpan w:val="4"/>
            <w:vAlign w:val="center"/>
          </w:tcPr>
          <w:p w:rsidR="002160C2" w:rsidRDefault="00E730C6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一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：资本+顶层设计到落地</w:t>
            </w:r>
          </w:p>
        </w:tc>
      </w:tr>
      <w:tr w:rsidR="002160C2"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革新三大思维方式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了解工业思维的规范化、规模化、可控性、可测试性</w:t>
            </w:r>
          </w:p>
          <w:p w:rsidR="002160C2" w:rsidRDefault="00E730C6">
            <w:pPr>
              <w:pStyle w:val="1"/>
              <w:numPr>
                <w:ilvl w:val="0"/>
                <w:numId w:val="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注入八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大层面互联网思维：用户思维、大数据思维、简约思维、极致思维、流量思维、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跨界思维、社会化思维、平台思维</w:t>
            </w:r>
          </w:p>
          <w:p w:rsidR="002160C2" w:rsidRDefault="00E730C6">
            <w:pPr>
              <w:pStyle w:val="1"/>
              <w:numPr>
                <w:ilvl w:val="0"/>
                <w:numId w:val="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打造资本思维：价值最大化和资本路径规划</w:t>
            </w:r>
          </w:p>
        </w:tc>
      </w:tr>
      <w:tr w:rsidR="002160C2"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二</w:t>
            </w:r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变革组织团队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2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人力资源管理系统革新：人力资源规划、植入胜任力模型、绩效考核系统</w:t>
            </w:r>
          </w:p>
          <w:p w:rsidR="002160C2" w:rsidRDefault="00E730C6">
            <w:pPr>
              <w:pStyle w:val="1"/>
              <w:numPr>
                <w:ilvl w:val="0"/>
                <w:numId w:val="2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IT系统管理重塑：决策管理BI、供应链管理ERP、客户管理CRM三大系统</w:t>
            </w:r>
          </w:p>
          <w:p w:rsidR="002160C2" w:rsidRDefault="00E730C6">
            <w:pPr>
              <w:pStyle w:val="1"/>
              <w:numPr>
                <w:ilvl w:val="0"/>
                <w:numId w:val="2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财务管理：规范化、流程化</w:t>
            </w:r>
          </w:p>
        </w:tc>
      </w:tr>
      <w:tr w:rsidR="002160C2"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三</w:t>
            </w:r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重塑商业模式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梳理新时期商业模式体系：平台模式+共享模型</w:t>
            </w:r>
          </w:p>
          <w:p w:rsidR="002160C2" w:rsidRDefault="00E730C6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塑造资本时代价值主张：为用户创造价值的系列产品和服务</w:t>
            </w:r>
          </w:p>
          <w:p w:rsidR="002160C2" w:rsidRDefault="00E730C6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整合商业模式运转重要四要素：实体资产、金融资产、知识资产、人力资源</w:t>
            </w:r>
          </w:p>
          <w:p w:rsidR="002160C2" w:rsidRDefault="00E730C6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打造企业持续开发与运维能力</w:t>
            </w:r>
          </w:p>
          <w:p w:rsidR="002160C2" w:rsidRDefault="00E730C6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打造有效提供价值并实现商业目标而形成合作的关系网络</w:t>
            </w:r>
          </w:p>
          <w:p w:rsidR="002160C2" w:rsidRDefault="00E730C6">
            <w:pPr>
              <w:pStyle w:val="1"/>
              <w:numPr>
                <w:ilvl w:val="0"/>
                <w:numId w:val="3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塑造自助式、社群、共创造的客户关系</w:t>
            </w:r>
          </w:p>
        </w:tc>
      </w:tr>
      <w:tr w:rsidR="002160C2"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四</w:t>
            </w:r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企业盈利模式与价值转型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4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高利润低价值企业转型：沉淀资本价值，贸易企业、代理企业、单一客户企业转型注入品牌或建立渠道</w:t>
            </w:r>
          </w:p>
          <w:p w:rsidR="002160C2" w:rsidRDefault="00E730C6">
            <w:pPr>
              <w:pStyle w:val="1"/>
              <w:numPr>
                <w:ilvl w:val="0"/>
                <w:numId w:val="4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高资产低价值企业：生产能力的扩张转型市场渠道，转变制造商为运营商，专注主营业务持续增加现金流</w:t>
            </w:r>
          </w:p>
          <w:p w:rsidR="002160C2" w:rsidRDefault="00E730C6">
            <w:pPr>
              <w:pStyle w:val="1"/>
              <w:numPr>
                <w:ilvl w:val="0"/>
                <w:numId w:val="4"/>
              </w:numPr>
              <w:spacing w:afterLines="50" w:after="156" w:line="34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高利润高价值企业：对接资本价值倍增</w:t>
            </w:r>
          </w:p>
        </w:tc>
      </w:tr>
      <w:tr w:rsidR="002160C2">
        <w:trPr>
          <w:trHeight w:val="2162"/>
        </w:trPr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五</w:t>
            </w:r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打造企业自动运营系统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5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自动运营系统四核心：蓄势、定势、趋势、造势</w:t>
            </w:r>
          </w:p>
          <w:p w:rsidR="002160C2" w:rsidRDefault="00E730C6">
            <w:pPr>
              <w:pStyle w:val="1"/>
              <w:numPr>
                <w:ilvl w:val="0"/>
                <w:numId w:val="5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自组织之全员分配机制打造</w:t>
            </w:r>
          </w:p>
          <w:p w:rsidR="002160C2" w:rsidRDefault="00E730C6">
            <w:pPr>
              <w:pStyle w:val="1"/>
              <w:numPr>
                <w:ilvl w:val="0"/>
                <w:numId w:val="5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建立绩效考核与全员分配系统</w:t>
            </w:r>
          </w:p>
        </w:tc>
      </w:tr>
      <w:tr w:rsidR="002160C2"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六</w:t>
            </w:r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雄厚资本支持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天使投资</w:t>
            </w:r>
          </w:p>
          <w:p w:rsidR="002160C2" w:rsidRDefault="00E730C6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VC风险投资</w:t>
            </w:r>
          </w:p>
          <w:p w:rsidR="002160C2" w:rsidRDefault="00E730C6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PE私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募股权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投资</w:t>
            </w:r>
          </w:p>
          <w:p w:rsidR="002160C2" w:rsidRDefault="00E730C6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PRO-IPO公司上市前购入公司原始股</w:t>
            </w:r>
          </w:p>
          <w:p w:rsidR="002160C2" w:rsidRDefault="00E730C6">
            <w:pPr>
              <w:pStyle w:val="1"/>
              <w:numPr>
                <w:ilvl w:val="0"/>
                <w:numId w:val="6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IPO公司上市</w:t>
            </w:r>
          </w:p>
        </w:tc>
      </w:tr>
      <w:tr w:rsidR="002160C2">
        <w:tc>
          <w:tcPr>
            <w:tcW w:w="959" w:type="dxa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七</w:t>
            </w:r>
          </w:p>
        </w:tc>
        <w:tc>
          <w:tcPr>
            <w:tcW w:w="2268" w:type="dxa"/>
            <w:gridSpan w:val="2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全面市值管理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7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企业价值创造：经济增加模型与附加经济价值，提升资本效率</w:t>
            </w:r>
          </w:p>
          <w:p w:rsidR="002160C2" w:rsidRDefault="00E730C6">
            <w:pPr>
              <w:pStyle w:val="1"/>
              <w:numPr>
                <w:ilvl w:val="0"/>
                <w:numId w:val="7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优化管理资本效率增长率、主营业务收益率增长率、净资产收益率增长率</w:t>
            </w:r>
          </w:p>
        </w:tc>
      </w:tr>
      <w:tr w:rsidR="002160C2">
        <w:tc>
          <w:tcPr>
            <w:tcW w:w="8522" w:type="dxa"/>
            <w:gridSpan w:val="4"/>
            <w:vAlign w:val="center"/>
          </w:tcPr>
          <w:p w:rsidR="002160C2" w:rsidRDefault="00E730C6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主题二：互联网+思维革新与企业升级</w:t>
            </w:r>
          </w:p>
        </w:tc>
      </w:tr>
      <w:tr w:rsidR="002160C2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八</w:t>
            </w:r>
          </w:p>
        </w:tc>
        <w:tc>
          <w:tcPr>
            <w:tcW w:w="2126" w:type="dxa"/>
            <w:vAlign w:val="center"/>
          </w:tcPr>
          <w:p w:rsidR="002160C2" w:rsidRDefault="00E730C6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互联网之产品篇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如何打造极致用户体验的产品</w:t>
            </w:r>
          </w:p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打造用户体验设计之：口味设计、视觉设计、出品设计、运营设计、整合设计</w:t>
            </w:r>
          </w:p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如何快速迭代革新产品与符合用户需求的解决方案</w:t>
            </w:r>
          </w:p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为何好的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产品让营销成为多余？苹果产品路线图范例解析</w:t>
            </w:r>
          </w:p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产品性能属性的时代变迁解析</w:t>
            </w:r>
          </w:p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打造顾客认知管理：品牌即品类</w:t>
            </w:r>
          </w:p>
          <w:p w:rsidR="002160C2" w:rsidRDefault="00E730C6">
            <w:pPr>
              <w:pStyle w:val="1"/>
              <w:numPr>
                <w:ilvl w:val="0"/>
                <w:numId w:val="8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如何通过产品建立与用户之间的情感关联</w:t>
            </w:r>
          </w:p>
        </w:tc>
      </w:tr>
      <w:tr w:rsidR="002160C2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九</w:t>
            </w:r>
          </w:p>
        </w:tc>
        <w:tc>
          <w:tcPr>
            <w:tcW w:w="2126" w:type="dxa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互联网之新时代营销体系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打造抢占心智的3I模型：</w:t>
            </w:r>
          </w:p>
          <w:p w:rsidR="002160C2" w:rsidRDefault="00E730C6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 xml:space="preserve">MI：核心价值、个性打造、主张创作 </w:t>
            </w:r>
          </w:p>
          <w:p w:rsidR="002160C2" w:rsidRDefault="00E730C6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BI：线上接触点（自媒体平台、客服体系、会员系统）线下接触点（包装、交付、售后）</w:t>
            </w:r>
          </w:p>
          <w:p w:rsidR="002160C2" w:rsidRDefault="00E730C6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VI：LOGO、拟人化形象构造、产品包装</w:t>
            </w:r>
          </w:p>
          <w:p w:rsidR="002160C2" w:rsidRDefault="00E730C6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新媒体落地五步法：清晰的USP、有创意的表达、意见领袖的力量、真金白银的精准传播、对接销售平台形成有效闭环</w:t>
            </w:r>
          </w:p>
          <w:p w:rsidR="002160C2" w:rsidRDefault="00E730C6">
            <w:pPr>
              <w:pStyle w:val="1"/>
              <w:numPr>
                <w:ilvl w:val="0"/>
                <w:numId w:val="9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打造用户运营、产品运营、内容运营、推广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lastRenderedPageBreak/>
              <w:t>运营体系</w:t>
            </w:r>
          </w:p>
        </w:tc>
      </w:tr>
      <w:tr w:rsidR="002160C2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lastRenderedPageBreak/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</w:tc>
        <w:tc>
          <w:tcPr>
            <w:tcW w:w="2126" w:type="dxa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互联网之社群篇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如何重构社会关系以形成社群</w:t>
            </w:r>
          </w:p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打造圈层与社群实现路径解析：创客、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极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客、播客、粉丝、用户、客户</w:t>
            </w:r>
          </w:p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社群价值五要素解析：场景即产品、分享即渠道、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跨群即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传播、流行即流量、跨界即势能</w:t>
            </w:r>
          </w:p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打造用户生态链，建立用户忠诚度</w:t>
            </w:r>
          </w:p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如何持续与消费者发生“关系”</w:t>
            </w:r>
          </w:p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口碑传播的奥秘解析</w:t>
            </w:r>
          </w:p>
          <w:p w:rsidR="002160C2" w:rsidRDefault="00E730C6">
            <w:pPr>
              <w:pStyle w:val="1"/>
              <w:numPr>
                <w:ilvl w:val="0"/>
                <w:numId w:val="10"/>
              </w:numPr>
              <w:spacing w:afterLines="50" w:after="156" w:line="32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社会化营销九步曲：知道、记住、喜欢、分享、口碑、传播、品牌、流量、交易</w:t>
            </w:r>
          </w:p>
        </w:tc>
      </w:tr>
      <w:tr w:rsidR="002160C2">
        <w:tc>
          <w:tcPr>
            <w:tcW w:w="8522" w:type="dxa"/>
            <w:gridSpan w:val="4"/>
          </w:tcPr>
          <w:p w:rsidR="002160C2" w:rsidRDefault="00E730C6">
            <w:pPr>
              <w:spacing w:afterLines="50" w:after="156" w:line="480" w:lineRule="exact"/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984806" w:themeColor="accent6" w:themeShade="80"/>
                <w:sz w:val="32"/>
                <w:szCs w:val="32"/>
              </w:rPr>
              <w:t>主题三：文创+企业文化体系</w:t>
            </w:r>
          </w:p>
        </w:tc>
      </w:tr>
      <w:tr w:rsidR="002160C2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  <w:p w:rsidR="002160C2" w:rsidRDefault="00E730C6">
            <w:pPr>
              <w:jc w:val="center"/>
            </w:pPr>
            <w:proofErr w:type="gramStart"/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2126" w:type="dxa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打造构建企业常青基业的文化体系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企业理念：塑造</w:t>
            </w:r>
            <w:hyperlink r:id="rId12" w:tgtFrame="http://baike.baidu.com/_blank" w:history="1">
              <w:r>
                <w:rPr>
                  <w:rFonts w:ascii="微软雅黑" w:eastAsia="微软雅黑" w:hAnsi="微软雅黑" w:cs="微软雅黑" w:hint="eastAsia"/>
                  <w:color w:val="000000" w:themeColor="text1"/>
                  <w:sz w:val="24"/>
                  <w:szCs w:val="24"/>
                </w:rPr>
                <w:t>企业信念</w:t>
              </w:r>
            </w:hyperlink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、激发企业活力、推动</w:t>
            </w:r>
            <w:hyperlink r:id="rId13" w:tgtFrame="http://baike.baidu.com/_blank" w:history="1">
              <w:r>
                <w:rPr>
                  <w:rFonts w:ascii="微软雅黑" w:eastAsia="微软雅黑" w:hAnsi="微软雅黑" w:cs="微软雅黑" w:hint="eastAsia"/>
                  <w:color w:val="000000" w:themeColor="text1"/>
                  <w:sz w:val="24"/>
                  <w:szCs w:val="24"/>
                </w:rPr>
                <w:t>企业</w:t>
              </w:r>
            </w:hyperlink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生产经营的团体精神</w:t>
            </w:r>
          </w:p>
          <w:p w:rsidR="002160C2" w:rsidRDefault="00E730C6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企业愿景：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愿景是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战略与文化的交集，既是战略的指引，也是文化的导航。</w:t>
            </w:r>
          </w:p>
          <w:p w:rsidR="002160C2" w:rsidRDefault="00E730C6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企业精神：企业员工所具有的共同内心态度、思想境界和理想追求</w:t>
            </w:r>
          </w:p>
          <w:p w:rsidR="002160C2" w:rsidRDefault="00E730C6">
            <w:pPr>
              <w:pStyle w:val="1"/>
              <w:numPr>
                <w:ilvl w:val="0"/>
                <w:numId w:val="11"/>
              </w:numPr>
              <w:spacing w:afterLines="50" w:after="156" w:line="360" w:lineRule="exact"/>
              <w:ind w:firstLineChars="0"/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企业责任：明确企业责任与服务理念，传递积极意义与价值</w:t>
            </w:r>
          </w:p>
        </w:tc>
      </w:tr>
      <w:tr w:rsidR="002160C2">
        <w:tc>
          <w:tcPr>
            <w:tcW w:w="1101" w:type="dxa"/>
            <w:gridSpan w:val="2"/>
            <w:shd w:val="clear" w:color="auto" w:fill="984806" w:themeFill="accent6" w:themeFillShade="80"/>
            <w:vAlign w:val="center"/>
          </w:tcPr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模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块</w:t>
            </w:r>
          </w:p>
          <w:p w:rsidR="002160C2" w:rsidRDefault="00E730C6">
            <w:pPr>
              <w:jc w:val="center"/>
              <w:rPr>
                <w:b/>
                <w:color w:val="FFFFFF" w:themeColor="background1"/>
                <w:sz w:val="30"/>
                <w:szCs w:val="30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十</w:t>
            </w:r>
          </w:p>
          <w:p w:rsidR="002160C2" w:rsidRDefault="00E730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30"/>
                <w:szCs w:val="30"/>
              </w:rPr>
              <w:t>二</w:t>
            </w:r>
          </w:p>
        </w:tc>
        <w:tc>
          <w:tcPr>
            <w:tcW w:w="2126" w:type="dxa"/>
            <w:vAlign w:val="center"/>
          </w:tcPr>
          <w:p w:rsidR="002160C2" w:rsidRDefault="00E730C6">
            <w:pPr>
              <w:jc w:val="center"/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sz w:val="24"/>
                <w:szCs w:val="24"/>
              </w:rPr>
              <w:t>文创+撬动资本重塑企业未来</w:t>
            </w:r>
          </w:p>
        </w:tc>
        <w:tc>
          <w:tcPr>
            <w:tcW w:w="5295" w:type="dxa"/>
            <w:vAlign w:val="center"/>
          </w:tcPr>
          <w:p w:rsidR="002160C2" w:rsidRDefault="00E730C6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如何通过文化创意思维与传统实业跨界融合</w:t>
            </w:r>
          </w:p>
          <w:p w:rsidR="002160C2" w:rsidRDefault="00E730C6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提升企业文创能力，激发创造力，创造所需社会氛围与技术条件</w:t>
            </w:r>
          </w:p>
          <w:p w:rsidR="002160C2" w:rsidRDefault="00E730C6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  <w:rPr>
                <w:rFonts w:ascii="微软雅黑" w:eastAsia="微软雅黑" w:hAnsi="微软雅黑" w:cs="微软雅黑"/>
                <w:color w:val="000000" w:themeColor="text1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打造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自传播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文化价值与品牌印象</w:t>
            </w:r>
          </w:p>
          <w:p w:rsidR="002160C2" w:rsidRDefault="00E730C6">
            <w:pPr>
              <w:pStyle w:val="1"/>
              <w:numPr>
                <w:ilvl w:val="0"/>
                <w:numId w:val="12"/>
              </w:numPr>
              <w:spacing w:afterLines="50" w:after="156" w:line="360" w:lineRule="exact"/>
              <w:ind w:firstLineChars="0"/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24"/>
                <w:szCs w:val="24"/>
              </w:rPr>
              <w:t>高位布局思想，打造企业品牌精神领袖，塑造资本价值倍增</w:t>
            </w:r>
          </w:p>
        </w:tc>
      </w:tr>
    </w:tbl>
    <w:p w:rsidR="002160C2" w:rsidRDefault="002160C2"/>
    <w:p w:rsidR="002160C2" w:rsidRDefault="002160C2"/>
    <w:p w:rsidR="002160C2" w:rsidRDefault="002160C2"/>
    <w:p w:rsidR="002160C2" w:rsidRDefault="00E730C6">
      <w:pPr>
        <w:ind w:leftChars="-495" w:left="-1039" w:firstLineChars="495" w:firstLine="1039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175895</wp:posOffset>
            </wp:positionV>
            <wp:extent cx="4538980" cy="73342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898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C2" w:rsidRDefault="002160C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</w:p>
    <w:p w:rsidR="002160C2" w:rsidRDefault="002160C2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  <w:szCs w:val="24"/>
        </w:rPr>
      </w:pPr>
    </w:p>
    <w:p w:rsidR="002160C2" w:rsidRDefault="00E730C6">
      <w:pPr>
        <w:spacing w:afterLines="50" w:after="156" w:line="480" w:lineRule="exact"/>
        <w:rPr>
          <w:rFonts w:ascii="微软雅黑" w:eastAsia="微软雅黑" w:hAnsi="微软雅黑" w:cs="微软雅黑"/>
          <w:b/>
          <w:color w:val="984806" w:themeColor="accent6" w:themeShade="80"/>
          <w:sz w:val="24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汇聚了北京大学经济学资深专家、拥有300多家上市公司运作经验的数位顶尖投资机构投资人，拥有创业经历与实业经验的导师团，以</w:t>
      </w:r>
      <w:proofErr w:type="gramStart"/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最</w:t>
      </w:r>
      <w:proofErr w:type="gramEnd"/>
      <w:r>
        <w:rPr>
          <w:rFonts w:ascii="微软雅黑" w:eastAsia="微软雅黑" w:hAnsi="微软雅黑" w:cs="微软雅黑" w:hint="eastAsia"/>
          <w:b/>
          <w:color w:val="984806" w:themeColor="accent6" w:themeShade="80"/>
          <w:sz w:val="24"/>
          <w:szCs w:val="24"/>
        </w:rPr>
        <w:t>实战、落地的方式帮助传统企业找到风口，突破成长，对接资本，价值倍增！</w:t>
      </w:r>
    </w:p>
    <w:p w:rsidR="002160C2" w:rsidRDefault="002160C2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0"/>
          <w:szCs w:val="30"/>
          <w:lang w:bidi="ar"/>
        </w:rPr>
      </w:pPr>
    </w:p>
    <w:p w:rsidR="002160C2" w:rsidRDefault="00E730C6">
      <w:pPr>
        <w:rPr>
          <w:rFonts w:ascii="微软雅黑" w:eastAsia="微软雅黑" w:hAnsi="微软雅黑" w:cs="微软雅黑"/>
          <w:kern w:val="0"/>
          <w:sz w:val="28"/>
          <w:szCs w:val="2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>董志勇</w:t>
      </w:r>
      <w:r>
        <w:rPr>
          <w:rFonts w:ascii="微软雅黑" w:eastAsia="微软雅黑" w:hAnsi="微软雅黑" w:cs="微软雅黑" w:hint="eastAsia"/>
          <w:color w:val="984806" w:themeColor="accent6" w:themeShade="80"/>
          <w:kern w:val="0"/>
          <w:sz w:val="30"/>
          <w:szCs w:val="30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bidi="ar"/>
        </w:rPr>
        <w:t xml:space="preserve">  </w:t>
      </w:r>
    </w:p>
    <w:p w:rsidR="002160C2" w:rsidRDefault="00E730C6">
      <w:p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北京大学经济学院书记、副院长、北京大学市场经济研究中心主任、教授、博士生导师</w:t>
      </w:r>
    </w:p>
    <w:p w:rsidR="002160C2" w:rsidRDefault="00E730C6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 xml:space="preserve">吴克忠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lang w:bidi="ar"/>
        </w:rPr>
        <w:t xml:space="preserve">  </w:t>
      </w:r>
    </w:p>
    <w:p w:rsidR="002160C2" w:rsidRDefault="00E730C6">
      <w:pPr>
        <w:rPr>
          <w:rFonts w:ascii="微软雅黑" w:eastAsia="微软雅黑" w:hAnsi="微软雅黑" w:cs="微软雅黑"/>
          <w:b/>
          <w:bCs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优势资本董事长</w:t>
      </w:r>
    </w:p>
    <w:p w:rsidR="002160C2" w:rsidRDefault="00E730C6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 xml:space="preserve">阎 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>焱</w:t>
      </w:r>
      <w:proofErr w:type="gramEnd"/>
    </w:p>
    <w:p w:rsidR="002160C2" w:rsidRDefault="00E730C6">
      <w:pPr>
        <w:rPr>
          <w:rFonts w:ascii="微软雅黑" w:eastAsia="微软雅黑" w:hAnsi="微软雅黑" w:cs="微软雅黑"/>
          <w:kern w:val="0"/>
          <w:sz w:val="28"/>
          <w:szCs w:val="28"/>
          <w:lang w:bidi="ar"/>
        </w:rPr>
      </w:pP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软银亚洲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投资基金首席合伙人、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软银亚洲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信息基础投资基金总裁、北京大学社会学系84级校友</w:t>
      </w:r>
      <w:r>
        <w:rPr>
          <w:rFonts w:ascii="微软雅黑" w:eastAsia="微软雅黑" w:hAnsi="微软雅黑" w:cs="微软雅黑" w:hint="eastAsia"/>
          <w:kern w:val="0"/>
          <w:sz w:val="28"/>
          <w:szCs w:val="28"/>
          <w:lang w:bidi="ar"/>
        </w:rPr>
        <w:t xml:space="preserve">     </w:t>
      </w:r>
    </w:p>
    <w:p w:rsidR="002160C2" w:rsidRDefault="00E730C6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>汪潮涌</w:t>
      </w:r>
    </w:p>
    <w:p w:rsidR="002160C2" w:rsidRDefault="00E730C6">
      <w:p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信中利国际控股公司创始人及总裁、伦敦证交所上市公司欧瑞投资公司董事长</w:t>
      </w:r>
    </w:p>
    <w:p w:rsidR="002160C2" w:rsidRDefault="00E730C6">
      <w:pPr>
        <w:rPr>
          <w:rFonts w:ascii="微软雅黑" w:eastAsia="微软雅黑" w:hAnsi="微软雅黑" w:cs="微软雅黑"/>
          <w:b/>
          <w:bCs/>
          <w:kern w:val="0"/>
          <w:sz w:val="28"/>
          <w:szCs w:val="28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>许成钢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2"/>
          <w:szCs w:val="32"/>
          <w:lang w:bidi="ar"/>
        </w:rPr>
        <w:t xml:space="preserve">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  <w:lang w:bidi="ar"/>
        </w:rPr>
        <w:t xml:space="preserve">  </w:t>
      </w:r>
    </w:p>
    <w:p w:rsidR="002160C2" w:rsidRDefault="00E730C6">
      <w:p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香港大学中国与世界发展研究所联席董事、欧洲经济政策研究中心研究员、香港大学亚洲国际金融法研究所董事会成员</w:t>
      </w:r>
    </w:p>
    <w:p w:rsidR="002160C2" w:rsidRDefault="00E730C6">
      <w:pPr>
        <w:rPr>
          <w:rFonts w:ascii="微软雅黑" w:eastAsia="微软雅黑" w:hAnsi="微软雅黑" w:cs="微软雅黑"/>
          <w:sz w:val="28"/>
          <w:szCs w:val="36"/>
          <w:lang w:bidi="ar"/>
        </w:rPr>
      </w:pPr>
      <w:r>
        <w:rPr>
          <w:rFonts w:ascii="微软雅黑" w:eastAsia="微软雅黑" w:hAnsi="微软雅黑" w:cs="微软雅黑" w:hint="eastAsia"/>
          <w:b/>
          <w:color w:val="984806" w:themeColor="accent6" w:themeShade="80"/>
          <w:sz w:val="32"/>
          <w:szCs w:val="32"/>
          <w:lang w:bidi="ar"/>
        </w:rPr>
        <w:t>张华光</w:t>
      </w:r>
      <w:r>
        <w:rPr>
          <w:rFonts w:ascii="微软雅黑" w:eastAsia="微软雅黑" w:hAnsi="微软雅黑" w:cs="微软雅黑" w:hint="eastAsia"/>
          <w:sz w:val="28"/>
          <w:szCs w:val="36"/>
          <w:lang w:bidi="ar"/>
        </w:rPr>
        <w:t xml:space="preserve">  </w:t>
      </w:r>
    </w:p>
    <w:p w:rsidR="002160C2" w:rsidRDefault="00E730C6">
      <w:pPr>
        <w:rPr>
          <w:rFonts w:ascii="微软雅黑" w:eastAsia="微软雅黑" w:hAnsi="微软雅黑" w:cs="微软雅黑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同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炬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商模研究中心&amp;同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炬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共创天使基金创始合伙人、资深投资人与资本运作专家、</w:t>
      </w:r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lastRenderedPageBreak/>
        <w:t>商业模式研究者</w:t>
      </w:r>
    </w:p>
    <w:p w:rsidR="002160C2" w:rsidRDefault="00E730C6">
      <w:pPr>
        <w:rPr>
          <w:rFonts w:ascii="微软雅黑" w:eastAsia="微软雅黑" w:hAnsi="微软雅黑" w:cs="微软雅黑"/>
          <w:b/>
          <w:bCs/>
          <w:color w:val="984806" w:themeColor="accent6" w:themeShade="80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sz w:val="30"/>
          <w:szCs w:val="30"/>
          <w:lang w:bidi="ar"/>
        </w:rPr>
        <w:t>郑玉芬</w:t>
      </w:r>
    </w:p>
    <w:p w:rsidR="002160C2" w:rsidRDefault="00E730C6">
      <w:pPr>
        <w:rPr>
          <w:rFonts w:ascii="微软雅黑" w:eastAsia="微软雅黑" w:hAnsi="微软雅黑" w:cs="微软雅黑"/>
          <w:sz w:val="24"/>
          <w:szCs w:val="24"/>
          <w:lang w:bidi="ar"/>
        </w:rPr>
      </w:pPr>
      <w:proofErr w:type="gramStart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约印医疗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基金 CEO、管理合伙人中国私募市场（PE/VC领域）资深人士、在医疗健康领域</w:t>
      </w:r>
      <w:proofErr w:type="gramStart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拥有拥有</w:t>
      </w:r>
      <w:proofErr w:type="gramEnd"/>
      <w:r>
        <w:rPr>
          <w:rFonts w:ascii="微软雅黑" w:eastAsia="微软雅黑" w:hAnsi="微软雅黑" w:cs="微软雅黑" w:hint="eastAsia"/>
          <w:sz w:val="24"/>
          <w:szCs w:val="24"/>
          <w:lang w:bidi="ar"/>
        </w:rPr>
        <w:t>多年行业经验</w:t>
      </w:r>
    </w:p>
    <w:p w:rsidR="002160C2" w:rsidRDefault="00E730C6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>赵  胜</w:t>
      </w:r>
    </w:p>
    <w:p w:rsidR="002160C2" w:rsidRDefault="00E730C6">
      <w:p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硅谷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创客科技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创始人、以色列洼地科技创始人</w:t>
      </w:r>
    </w:p>
    <w:p w:rsidR="002160C2" w:rsidRDefault="00E730C6">
      <w:pPr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30"/>
          <w:szCs w:val="30"/>
          <w:lang w:bidi="ar"/>
        </w:rPr>
      </w:pP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30"/>
          <w:szCs w:val="30"/>
          <w:lang w:bidi="ar"/>
        </w:rPr>
        <w:t>史蒂芬·罗奇</w:t>
      </w:r>
    </w:p>
    <w:p w:rsidR="002160C2" w:rsidRDefault="000B0EBC">
      <w:pPr>
        <w:rPr>
          <w:rFonts w:ascii="微软雅黑" w:eastAsia="微软雅黑" w:hAnsi="微软雅黑" w:cs="微软雅黑"/>
          <w:kern w:val="0"/>
          <w:sz w:val="24"/>
          <w:szCs w:val="24"/>
          <w:lang w:bidi="ar"/>
        </w:rPr>
      </w:pPr>
      <w:hyperlink r:id="rId15" w:tgtFrame="http://baike.sogou.com/_blank" w:history="1">
        <w:r w:rsidR="00E730C6">
          <w:rPr>
            <w:rFonts w:ascii="微软雅黑" w:eastAsia="微软雅黑" w:hAnsi="微软雅黑" w:cs="微软雅黑" w:hint="eastAsia"/>
            <w:kern w:val="0"/>
            <w:sz w:val="24"/>
            <w:szCs w:val="24"/>
            <w:lang w:bidi="ar"/>
          </w:rPr>
          <w:t>摩根士丹利公司</w:t>
        </w:r>
      </w:hyperlink>
      <w:hyperlink r:id="rId16" w:tgtFrame="http://baike.sogou.com/_blank" w:history="1">
        <w:r w:rsidR="00E730C6">
          <w:rPr>
            <w:rFonts w:ascii="微软雅黑" w:eastAsia="微软雅黑" w:hAnsi="微软雅黑" w:cs="微软雅黑" w:hint="eastAsia"/>
            <w:kern w:val="0"/>
            <w:sz w:val="24"/>
            <w:szCs w:val="24"/>
            <w:lang w:bidi="ar"/>
          </w:rPr>
          <w:t>董事总经理</w:t>
        </w:r>
      </w:hyperlink>
      <w:r w:rsidR="00E730C6">
        <w:rPr>
          <w:rFonts w:ascii="微软雅黑" w:eastAsia="微软雅黑" w:hAnsi="微软雅黑" w:cs="微软雅黑" w:hint="eastAsia"/>
          <w:kern w:val="0"/>
          <w:sz w:val="24"/>
          <w:szCs w:val="24"/>
          <w:lang w:bidi="ar"/>
        </w:rPr>
        <w:t>兼首席经济师、华尔街最有影响力的经济学家之一</w:t>
      </w:r>
    </w:p>
    <w:p w:rsidR="002160C2" w:rsidRDefault="00E730C6">
      <w:pPr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0" distR="0" simplePos="0" relativeHeight="9216" behindDoc="0" locked="0" layoutInCell="1" allowOverlap="1">
            <wp:simplePos x="0" y="0"/>
            <wp:positionH relativeFrom="page">
              <wp:posOffset>511810</wp:posOffset>
            </wp:positionH>
            <wp:positionV relativeFrom="paragraph">
              <wp:posOffset>90805</wp:posOffset>
            </wp:positionV>
            <wp:extent cx="4771390" cy="770890"/>
            <wp:effectExtent l="0" t="0" r="0" b="1016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13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1、系统课程：助力思维革新，统一顶层设计思想思路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2、</w:t>
      </w:r>
      <w:proofErr w:type="gramStart"/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私董会</w:t>
      </w:r>
      <w:proofErr w:type="gramEnd"/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：深度挖掘、探索、对接、实现学员需求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3、资本顶层设计咨询辅导与项目孵化：深度对接、落地、嵌入式辅导实现企业</w:t>
      </w:r>
    </w:p>
    <w:p w:rsidR="002160C2" w:rsidRDefault="00E730C6" w:rsidP="00D5543A">
      <w:pPr>
        <w:spacing w:afterLines="50" w:after="156" w:line="360" w:lineRule="exact"/>
        <w:ind w:firstLineChars="200" w:firstLine="480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升级转型，规划资本路径与顶层设计，打造伴随式成长</w:t>
      </w:r>
    </w:p>
    <w:p w:rsidR="002160C2" w:rsidRDefault="00E730C6">
      <w:pPr>
        <w:spacing w:line="360" w:lineRule="exact"/>
        <w:rPr>
          <w:b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4、投融资对接：整合平台对接，参与标杆企业投资，共创共赢共享</w:t>
      </w:r>
    </w:p>
    <w:p w:rsidR="002160C2" w:rsidRDefault="002160C2">
      <w:pPr>
        <w:rPr>
          <w:sz w:val="24"/>
          <w:szCs w:val="24"/>
        </w:rPr>
      </w:pPr>
    </w:p>
    <w:p w:rsidR="002160C2" w:rsidRDefault="00E730C6">
      <w:pPr>
        <w:ind w:leftChars="-495" w:left="-1039"/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17145</wp:posOffset>
            </wp:positionV>
            <wp:extent cx="4718685" cy="76200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C2" w:rsidRDefault="002160C2"/>
    <w:p w:rsidR="002160C2" w:rsidRDefault="002160C2"/>
    <w:p w:rsidR="002160C2" w:rsidRDefault="002160C2"/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致力于实现企业资本价值的企业家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有融资需求的企业董事长、总经理、资本运营负责人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拟上市企业董事长、总经理、资本运营负责人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000000" w:themeColor="text1"/>
          <w:sz w:val="24"/>
          <w:szCs w:val="24"/>
        </w:rPr>
        <w:t>实业家转型投资家的企业家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color w:val="000000" w:themeColor="text1"/>
          <w:sz w:val="24"/>
        </w:rPr>
      </w:pPr>
      <w:r>
        <w:rPr>
          <w:rFonts w:ascii="微软雅黑" w:eastAsia="微软雅黑" w:hAnsi="微软雅黑" w:cs="微软雅黑"/>
          <w:b/>
          <w:noProof/>
          <w:color w:val="000000" w:themeColor="text1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92075</wp:posOffset>
            </wp:positionV>
            <wp:extent cx="4733925" cy="76454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lastRenderedPageBreak/>
        <w:t>【学习时间】学制半年，实战期一年，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跟投期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三年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bCs/>
          <w:color w:val="000000" w:themeColor="text1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【授课方式】系统课、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私董会</w:t>
      </w:r>
      <w:proofErr w:type="gramEnd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、咨询、投融资</w:t>
      </w:r>
    </w:p>
    <w:p w:rsidR="002160C2" w:rsidRDefault="00E730C6">
      <w:pPr>
        <w:spacing w:afterLines="50" w:after="156" w:line="360" w:lineRule="exact"/>
        <w:rPr>
          <w:rFonts w:ascii="微软雅黑" w:eastAsia="微软雅黑" w:hAnsi="微软雅黑" w:cs="微软雅黑"/>
          <w:b/>
          <w:bCs/>
          <w:color w:val="984806" w:themeColor="accent6" w:themeShade="80"/>
          <w:kern w:val="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【学习费用】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24"/>
          <w:szCs w:val="24"/>
        </w:rPr>
        <w:t>10</w:t>
      </w:r>
      <w:r w:rsidR="00715CB9"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24"/>
          <w:szCs w:val="24"/>
        </w:rPr>
        <w:t>万</w:t>
      </w:r>
      <w:r>
        <w:rPr>
          <w:rFonts w:ascii="微软雅黑" w:eastAsia="微软雅黑" w:hAnsi="微软雅黑" w:cs="微软雅黑" w:hint="eastAsia"/>
          <w:b/>
          <w:bCs/>
          <w:color w:val="984806" w:themeColor="accent6" w:themeShade="80"/>
          <w:kern w:val="0"/>
          <w:sz w:val="24"/>
          <w:szCs w:val="24"/>
        </w:rPr>
        <w:t>元/人</w:t>
      </w:r>
    </w:p>
    <w:p w:rsidR="00D5543A" w:rsidRDefault="00D5543A">
      <w:pPr>
        <w:spacing w:afterLines="50" w:after="156" w:line="360" w:lineRule="exact"/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【联系电话】13911124833</w:t>
      </w:r>
      <w:r w:rsidR="00715CB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（</w:t>
      </w:r>
      <w:proofErr w:type="gramStart"/>
      <w:r w:rsidR="00715CB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同微信</w:t>
      </w:r>
      <w:proofErr w:type="gramEnd"/>
      <w:r w:rsidR="00715CB9"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）</w:t>
      </w: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 xml:space="preserve">   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0"/>
          <w:sz w:val="24"/>
          <w:szCs w:val="24"/>
        </w:rPr>
        <w:t>010-62750337   姚老师</w:t>
      </w:r>
    </w:p>
    <w:sectPr w:rsidR="00D5543A">
      <w:headerReference w:type="default" r:id="rId20"/>
      <w:pgSz w:w="11906" w:h="16838"/>
      <w:pgMar w:top="2007" w:right="1800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BC" w:rsidRDefault="000B0EBC">
      <w:r>
        <w:separator/>
      </w:r>
    </w:p>
  </w:endnote>
  <w:endnote w:type="continuationSeparator" w:id="0">
    <w:p w:rsidR="000B0EBC" w:rsidRDefault="000B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BC" w:rsidRDefault="000B0EBC">
      <w:r>
        <w:separator/>
      </w:r>
    </w:p>
  </w:footnote>
  <w:footnote w:type="continuationSeparator" w:id="0">
    <w:p w:rsidR="000B0EBC" w:rsidRDefault="000B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0C2" w:rsidRDefault="00E730C6">
    <w:pPr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-706120</wp:posOffset>
          </wp:positionH>
          <wp:positionV relativeFrom="paragraph">
            <wp:posOffset>-168275</wp:posOffset>
          </wp:positionV>
          <wp:extent cx="4237990" cy="538480"/>
          <wp:effectExtent l="0" t="0" r="0" b="10795"/>
          <wp:wrapNone/>
          <wp:docPr id="5" name="图片 5" descr="新资本模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新资本模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3799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B4C"/>
    <w:multiLevelType w:val="multilevel"/>
    <w:tmpl w:val="18693B4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D63419"/>
    <w:multiLevelType w:val="multilevel"/>
    <w:tmpl w:val="22D6341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464A0C"/>
    <w:multiLevelType w:val="multilevel"/>
    <w:tmpl w:val="33464A0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0BE76CA"/>
    <w:multiLevelType w:val="multilevel"/>
    <w:tmpl w:val="40BE76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C5442E"/>
    <w:multiLevelType w:val="multilevel"/>
    <w:tmpl w:val="46C544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09298B"/>
    <w:multiLevelType w:val="multilevel"/>
    <w:tmpl w:val="4909298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FA27E9"/>
    <w:multiLevelType w:val="multilevel"/>
    <w:tmpl w:val="4AFA27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0CE33BE"/>
    <w:multiLevelType w:val="multilevel"/>
    <w:tmpl w:val="50CE33B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7655FD"/>
    <w:multiLevelType w:val="multilevel"/>
    <w:tmpl w:val="517655F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3A3419B"/>
    <w:multiLevelType w:val="multilevel"/>
    <w:tmpl w:val="63A3419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1744E6A"/>
    <w:multiLevelType w:val="multilevel"/>
    <w:tmpl w:val="71744E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0C00EC"/>
    <w:multiLevelType w:val="multilevel"/>
    <w:tmpl w:val="790C00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A3"/>
    <w:rsid w:val="000B0EBC"/>
    <w:rsid w:val="001A46F8"/>
    <w:rsid w:val="001F246B"/>
    <w:rsid w:val="002160C2"/>
    <w:rsid w:val="002D24B6"/>
    <w:rsid w:val="003172A3"/>
    <w:rsid w:val="003F656B"/>
    <w:rsid w:val="004C3355"/>
    <w:rsid w:val="004E2FB9"/>
    <w:rsid w:val="00574703"/>
    <w:rsid w:val="00630711"/>
    <w:rsid w:val="006C00D3"/>
    <w:rsid w:val="00715CB9"/>
    <w:rsid w:val="00845B9B"/>
    <w:rsid w:val="00887550"/>
    <w:rsid w:val="008C3279"/>
    <w:rsid w:val="00A6724E"/>
    <w:rsid w:val="00B34E5F"/>
    <w:rsid w:val="00B97C07"/>
    <w:rsid w:val="00D5543A"/>
    <w:rsid w:val="00E05CA3"/>
    <w:rsid w:val="00E730C6"/>
    <w:rsid w:val="00F44279"/>
    <w:rsid w:val="091D5CFE"/>
    <w:rsid w:val="0E81086D"/>
    <w:rsid w:val="118D6C60"/>
    <w:rsid w:val="13375413"/>
    <w:rsid w:val="1A865817"/>
    <w:rsid w:val="24912188"/>
    <w:rsid w:val="24C85996"/>
    <w:rsid w:val="285E4278"/>
    <w:rsid w:val="2AC17800"/>
    <w:rsid w:val="34D272BF"/>
    <w:rsid w:val="3B400543"/>
    <w:rsid w:val="3D0F7EAD"/>
    <w:rsid w:val="3DA15F42"/>
    <w:rsid w:val="40E07AFA"/>
    <w:rsid w:val="47A55812"/>
    <w:rsid w:val="52950281"/>
    <w:rsid w:val="55EC6335"/>
    <w:rsid w:val="580E026F"/>
    <w:rsid w:val="5A083D28"/>
    <w:rsid w:val="6EA2189B"/>
    <w:rsid w:val="7AC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6">
    <w:name w:val="Strong"/>
    <w:basedOn w:val="a0"/>
    <w:qFormat/>
    <w:rPr>
      <w:b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baidu.com/view/38340.ht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aike.baidu.com/view/4347236.htm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baike.sogou.com/lemma/ShowInnerLink.htm?lemmaId=34286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baike.sogou.com/lemma/ShowInnerLink.htm?lemmaId=62972057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473</Words>
  <Characters>2702</Characters>
  <Application>Microsoft Office Word</Application>
  <DocSecurity>0</DocSecurity>
  <Lines>22</Lines>
  <Paragraphs>6</Paragraphs>
  <ScaleCrop>false</ScaleCrop>
  <Company>china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2017-08-29T09:01:00Z</dcterms:created>
  <dcterms:modified xsi:type="dcterms:W3CDTF">2017-10-24T16:01:00Z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